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D59A3" w14:textId="77777777" w:rsidR="003F7D09" w:rsidRPr="001B5BE8" w:rsidRDefault="003F7D09">
      <w:pPr>
        <w:pStyle w:val="2"/>
      </w:pPr>
    </w:p>
    <w:p w14:paraId="6274B7A0" w14:textId="77777777" w:rsidR="003F7D09" w:rsidRPr="001B5BE8" w:rsidRDefault="003F7D09">
      <w:pPr>
        <w:pStyle w:val="ac"/>
      </w:pPr>
      <w:r w:rsidRPr="001B5BE8">
        <w:rPr>
          <w:rFonts w:hint="eastAsia"/>
        </w:rPr>
        <w:t>建築物及構造物之保護</w:t>
      </w:r>
    </w:p>
    <w:p w14:paraId="32B5673E" w14:textId="77777777" w:rsidR="003F7D09" w:rsidRPr="001B5BE8" w:rsidRDefault="003F7D09">
      <w:pPr>
        <w:pStyle w:val="ac"/>
      </w:pPr>
    </w:p>
    <w:p w14:paraId="7446817F" w14:textId="77777777" w:rsidR="003F7D09" w:rsidRPr="001B5BE8" w:rsidRDefault="003F7D09">
      <w:pPr>
        <w:pStyle w:val="3"/>
      </w:pPr>
      <w:r w:rsidRPr="001B5BE8">
        <w:rPr>
          <w:rFonts w:hint="eastAsia"/>
        </w:rPr>
        <w:t>通則</w:t>
      </w:r>
    </w:p>
    <w:p w14:paraId="4FE2EC62" w14:textId="77777777" w:rsidR="003F7D09" w:rsidRPr="001B5BE8" w:rsidRDefault="003F7D09">
      <w:pPr>
        <w:pStyle w:val="4"/>
      </w:pPr>
      <w:r w:rsidRPr="001B5BE8">
        <w:rPr>
          <w:rFonts w:hint="eastAsia"/>
        </w:rPr>
        <w:t>本章概要</w:t>
      </w:r>
    </w:p>
    <w:p w14:paraId="4F934032" w14:textId="77777777" w:rsidR="003F7D09" w:rsidRPr="001B5BE8" w:rsidRDefault="003F7D09">
      <w:pPr>
        <w:pStyle w:val="a6"/>
      </w:pPr>
      <w:r w:rsidRPr="001B5BE8">
        <w:rPr>
          <w:rFonts w:hint="eastAsia"/>
        </w:rPr>
        <w:t>說明鄰近乙方施工及影響範圍內之建築物、構造物及道路之保護之規定。包括材料、設備、施工及檢驗等相關規定。</w:t>
      </w:r>
    </w:p>
    <w:p w14:paraId="5F129AC6" w14:textId="77777777" w:rsidR="003F7D09" w:rsidRPr="001B5BE8" w:rsidRDefault="003F7D09"/>
    <w:p w14:paraId="67C88B3F" w14:textId="77777777" w:rsidR="003F7D09" w:rsidRPr="001B5BE8" w:rsidRDefault="003F7D09">
      <w:pPr>
        <w:pStyle w:val="4"/>
      </w:pPr>
      <w:r w:rsidRPr="001B5BE8">
        <w:rPr>
          <w:rFonts w:hint="eastAsia"/>
        </w:rPr>
        <w:t>工作範圍</w:t>
      </w:r>
    </w:p>
    <w:p w14:paraId="1392F09E" w14:textId="77777777" w:rsidR="003F7D09" w:rsidRPr="001B5BE8" w:rsidRDefault="003F7D09">
      <w:pPr>
        <w:pStyle w:val="5"/>
      </w:pPr>
      <w:r w:rsidRPr="001B5BE8">
        <w:rPr>
          <w:rFonts w:hint="eastAsia"/>
        </w:rPr>
        <w:t>保護工作範圍包括契約圖說工程範圍內及鄰近受施工影響之範圍。</w:t>
      </w:r>
    </w:p>
    <w:p w14:paraId="07259320" w14:textId="77777777" w:rsidR="003F7D09" w:rsidRPr="001B5BE8" w:rsidRDefault="003F7D09">
      <w:pPr>
        <w:pStyle w:val="5"/>
      </w:pPr>
      <w:r w:rsidRPr="001B5BE8">
        <w:rPr>
          <w:rFonts w:hint="eastAsia"/>
        </w:rPr>
        <w:t>保護工作係指於乙方於施工期間或完工後，對於鄰近所可能受影響之建築物、構造物及道路，為避免造成損害所採取之必要之保護措施，包括地盤沉陷與振動龜裂之控制措施等，以及受損部分之修復或復舊工作，以確保建築、構造物及道路之結構完整性，維護其功能、安全及美觀。</w:t>
      </w:r>
    </w:p>
    <w:p w14:paraId="4789EF2B" w14:textId="77777777" w:rsidR="003F7D09" w:rsidRPr="001B5BE8" w:rsidRDefault="003F7D09">
      <w:pPr>
        <w:pStyle w:val="5"/>
      </w:pPr>
      <w:r w:rsidRPr="001B5BE8">
        <w:rPr>
          <w:rFonts w:hint="eastAsia"/>
        </w:rPr>
        <w:t>保護措施或所用工法除契約所規定外，亦包括經工程司指示或由乙方所建議者，以及為確認保護工作適當之監測工作。乙方所選用保護措施應符合工程條件之需求，且不得對受保護之建築物與構造物於日後之使用造成不良影響。</w:t>
      </w:r>
    </w:p>
    <w:p w14:paraId="11A91579" w14:textId="77777777" w:rsidR="003F7D09" w:rsidRPr="001B5BE8" w:rsidRDefault="003F7D09">
      <w:pPr>
        <w:pStyle w:val="5"/>
      </w:pPr>
      <w:r w:rsidRPr="001B5BE8">
        <w:rPr>
          <w:rFonts w:hint="eastAsia"/>
        </w:rPr>
        <w:t>本章所指之建築物涵蓋受乙方施工所影響之建築物其附屬設施；所指之構造物及道路涵蓋受乙方施工影響之舖面與人行道等既存設施。</w:t>
      </w:r>
    </w:p>
    <w:p w14:paraId="1EA9760F" w14:textId="77777777" w:rsidR="003F7D09" w:rsidRPr="001B5BE8" w:rsidRDefault="003F7D09">
      <w:pPr>
        <w:pStyle w:val="5"/>
      </w:pPr>
      <w:r w:rsidRPr="001B5BE8">
        <w:rPr>
          <w:rFonts w:hint="eastAsia"/>
        </w:rPr>
        <w:t>除已於契約圖說完整標示保護工作之方法及執行細節者外，乙方應配合其選用之施工方法及工作程序，自行選擇保護方法，並自行負責其設計與細節之安排，以符合本章第</w:t>
      </w:r>
      <w:smartTag w:uri="urn:schemas-microsoft-com:office:smarttags" w:element="chsdate">
        <w:smartTagPr>
          <w:attr w:name="IsROCDate" w:val="False"/>
          <w:attr w:name="IsLunarDate" w:val="False"/>
          <w:attr w:name="Day" w:val="30"/>
          <w:attr w:name="Month" w:val="12"/>
          <w:attr w:name="Year" w:val="1899"/>
        </w:smartTagPr>
        <w:r w:rsidRPr="001B5BE8">
          <w:rPr>
            <w:rFonts w:hint="eastAsia"/>
          </w:rPr>
          <w:t>1.5.2</w:t>
        </w:r>
      </w:smartTag>
      <w:r w:rsidRPr="001B5BE8">
        <w:rPr>
          <w:rFonts w:hint="eastAsia"/>
        </w:rPr>
        <w:t>款規定之標準。</w:t>
      </w:r>
    </w:p>
    <w:p w14:paraId="6622F2A4" w14:textId="77777777" w:rsidR="003F7D09" w:rsidRPr="001B5BE8" w:rsidRDefault="00B13211">
      <w:pPr>
        <w:pStyle w:val="5"/>
        <w:rPr>
          <w:u w:val="single"/>
        </w:rPr>
      </w:pPr>
      <w:r w:rsidRPr="001B5BE8">
        <w:rPr>
          <w:rFonts w:hint="eastAsia"/>
          <w:u w:val="single"/>
        </w:rPr>
        <w:t>如契約有編列</w:t>
      </w:r>
      <w:r w:rsidR="00AB0E43" w:rsidRPr="001B5BE8">
        <w:rPr>
          <w:rFonts w:ascii="標楷體" w:hAnsi="標楷體" w:hint="eastAsia"/>
          <w:u w:val="single"/>
        </w:rPr>
        <w:t>【</w:t>
      </w:r>
      <w:r w:rsidRPr="001B5BE8">
        <w:rPr>
          <w:rFonts w:hint="eastAsia"/>
          <w:u w:val="single"/>
        </w:rPr>
        <w:t>安全監測</w:t>
      </w:r>
      <w:r w:rsidR="00AB0E43" w:rsidRPr="001B5BE8">
        <w:rPr>
          <w:rFonts w:ascii="標楷體" w:hAnsi="標楷體" w:hint="eastAsia"/>
          <w:u w:val="single"/>
        </w:rPr>
        <w:t>】</w:t>
      </w:r>
      <w:r w:rsidRPr="001B5BE8">
        <w:rPr>
          <w:rFonts w:hint="eastAsia"/>
          <w:u w:val="single"/>
        </w:rPr>
        <w:t>者，</w:t>
      </w:r>
      <w:r w:rsidR="003F7D09" w:rsidRPr="001B5BE8">
        <w:rPr>
          <w:rFonts w:hint="eastAsia"/>
          <w:u w:val="single"/>
        </w:rPr>
        <w:t>乙方應委託甲方認可之專業公司擔任全部安全監測工作，其每次辦理監測均應通知工程司，監測結果應經相關</w:t>
      </w:r>
      <w:r w:rsidR="00D34236" w:rsidRPr="001B5BE8">
        <w:rPr>
          <w:rFonts w:hint="eastAsia"/>
          <w:u w:val="single"/>
        </w:rPr>
        <w:t>專業</w:t>
      </w:r>
      <w:r w:rsidR="003F7D09" w:rsidRPr="001B5BE8">
        <w:rPr>
          <w:rFonts w:hint="eastAsia"/>
          <w:u w:val="single"/>
        </w:rPr>
        <w:t>技師簽證後，直接提送工程司備查。安全監測系統應包括：</w:t>
      </w:r>
    </w:p>
    <w:p w14:paraId="65C36B92" w14:textId="77777777" w:rsidR="003F7D09" w:rsidRPr="001B5BE8" w:rsidRDefault="003F7D09">
      <w:pPr>
        <w:pStyle w:val="6"/>
        <w:rPr>
          <w:u w:val="single"/>
        </w:rPr>
      </w:pPr>
      <w:r w:rsidRPr="001B5BE8">
        <w:rPr>
          <w:rFonts w:hint="eastAsia"/>
          <w:u w:val="single"/>
        </w:rPr>
        <w:t>建築物傾斜與沉陷觀測</w:t>
      </w:r>
    </w:p>
    <w:p w14:paraId="1502B2C2" w14:textId="77777777" w:rsidR="003F7D09" w:rsidRPr="001B5BE8" w:rsidRDefault="003F7D09">
      <w:pPr>
        <w:pStyle w:val="6"/>
        <w:rPr>
          <w:u w:val="single"/>
        </w:rPr>
      </w:pPr>
      <w:r w:rsidRPr="001B5BE8">
        <w:rPr>
          <w:rFonts w:hint="eastAsia"/>
          <w:u w:val="single"/>
        </w:rPr>
        <w:t>地表沉陷觀測</w:t>
      </w:r>
    </w:p>
    <w:p w14:paraId="2390737A" w14:textId="77777777" w:rsidR="003F7D09" w:rsidRPr="001B5BE8" w:rsidRDefault="00B13211">
      <w:pPr>
        <w:pStyle w:val="5"/>
        <w:rPr>
          <w:u w:val="single"/>
        </w:rPr>
      </w:pPr>
      <w:r w:rsidRPr="001B5BE8">
        <w:rPr>
          <w:rFonts w:hint="eastAsia"/>
          <w:u w:val="single"/>
        </w:rPr>
        <w:t>如契約有編列</w:t>
      </w:r>
      <w:r w:rsidR="00AB0E43" w:rsidRPr="001B5BE8">
        <w:rPr>
          <w:rFonts w:ascii="標楷體" w:hAnsi="標楷體" w:hint="eastAsia"/>
          <w:u w:val="single"/>
        </w:rPr>
        <w:t>【</w:t>
      </w:r>
      <w:r w:rsidRPr="001B5BE8">
        <w:rPr>
          <w:rFonts w:hint="eastAsia"/>
          <w:u w:val="single"/>
        </w:rPr>
        <w:t>安全監測</w:t>
      </w:r>
      <w:r w:rsidR="00AB0E43" w:rsidRPr="001B5BE8">
        <w:rPr>
          <w:rFonts w:ascii="標楷體" w:hAnsi="標楷體" w:hint="eastAsia"/>
          <w:u w:val="single"/>
        </w:rPr>
        <w:t>】</w:t>
      </w:r>
      <w:r w:rsidRPr="001B5BE8">
        <w:rPr>
          <w:rFonts w:hint="eastAsia"/>
          <w:u w:val="single"/>
        </w:rPr>
        <w:t>者，</w:t>
      </w:r>
      <w:r w:rsidR="003F7D09" w:rsidRPr="001B5BE8">
        <w:rPr>
          <w:rFonts w:hint="eastAsia"/>
          <w:u w:val="single"/>
        </w:rPr>
        <w:t>乙方應定期將觀測所得資料整理後，製成報表儘速提供工程司參考。觀測資料及報告，非經工程司同意，不得對外公布。</w:t>
      </w:r>
    </w:p>
    <w:p w14:paraId="77AACF3B" w14:textId="77777777" w:rsidR="003F7D09" w:rsidRPr="001B5BE8" w:rsidRDefault="003F7D09"/>
    <w:p w14:paraId="6EDD0850" w14:textId="77777777" w:rsidR="003F7D09" w:rsidRPr="001B5BE8" w:rsidRDefault="003F7D09">
      <w:pPr>
        <w:pStyle w:val="4"/>
      </w:pPr>
      <w:r w:rsidRPr="001B5BE8">
        <w:rPr>
          <w:rFonts w:hint="eastAsia"/>
        </w:rPr>
        <w:t>相關章節</w:t>
      </w:r>
    </w:p>
    <w:p w14:paraId="3094C4E6" w14:textId="77777777" w:rsidR="003F7D09" w:rsidRPr="001B5BE8" w:rsidRDefault="003F7D09">
      <w:pPr>
        <w:pStyle w:val="5"/>
      </w:pPr>
      <w:r w:rsidRPr="001B5BE8">
        <w:rPr>
          <w:rFonts w:hint="eastAsia"/>
        </w:rPr>
        <w:t>第</w:t>
      </w:r>
      <w:r w:rsidRPr="001B5BE8">
        <w:rPr>
          <w:rFonts w:hint="eastAsia"/>
        </w:rPr>
        <w:t>02251</w:t>
      </w:r>
      <w:r w:rsidRPr="001B5BE8">
        <w:rPr>
          <w:rFonts w:hint="eastAsia"/>
        </w:rPr>
        <w:t>章</w:t>
      </w:r>
      <w:r w:rsidRPr="001B5BE8">
        <w:rPr>
          <w:rFonts w:hint="eastAsia"/>
        </w:rPr>
        <w:t>--</w:t>
      </w:r>
      <w:r w:rsidRPr="001B5BE8">
        <w:rPr>
          <w:rFonts w:hint="eastAsia"/>
        </w:rPr>
        <w:t>地下構造物保護灌漿</w:t>
      </w:r>
    </w:p>
    <w:p w14:paraId="56526B51" w14:textId="77777777" w:rsidR="003F7D09" w:rsidRPr="001B5BE8" w:rsidRDefault="003F7D09">
      <w:pPr>
        <w:pStyle w:val="5"/>
      </w:pPr>
      <w:r w:rsidRPr="001B5BE8">
        <w:rPr>
          <w:rFonts w:hint="eastAsia"/>
        </w:rPr>
        <w:t>第</w:t>
      </w:r>
      <w:r w:rsidRPr="001B5BE8">
        <w:rPr>
          <w:rFonts w:hint="eastAsia"/>
        </w:rPr>
        <w:t>02291</w:t>
      </w:r>
      <w:r w:rsidRPr="001B5BE8">
        <w:rPr>
          <w:rFonts w:hint="eastAsia"/>
        </w:rPr>
        <w:t>章</w:t>
      </w:r>
      <w:r w:rsidRPr="001B5BE8">
        <w:rPr>
          <w:rFonts w:hint="eastAsia"/>
        </w:rPr>
        <w:t>--</w:t>
      </w:r>
      <w:r w:rsidRPr="001B5BE8">
        <w:rPr>
          <w:rFonts w:hint="eastAsia"/>
        </w:rPr>
        <w:t>工程施工前鄰近建築物現況調查</w:t>
      </w:r>
    </w:p>
    <w:p w14:paraId="32EBF25F" w14:textId="77777777" w:rsidR="00AB559E" w:rsidRPr="001B5BE8" w:rsidRDefault="00AB559E" w:rsidP="00AB559E">
      <w:pPr>
        <w:pStyle w:val="5"/>
        <w:rPr>
          <w:strike/>
        </w:rPr>
      </w:pPr>
      <w:r w:rsidRPr="001B5BE8">
        <w:rPr>
          <w:rFonts w:hint="eastAsia"/>
          <w:strike/>
        </w:rPr>
        <w:t>第</w:t>
      </w:r>
      <w:r w:rsidRPr="001B5BE8">
        <w:rPr>
          <w:rFonts w:hint="eastAsia"/>
          <w:strike/>
        </w:rPr>
        <w:t>02341</w:t>
      </w:r>
      <w:r w:rsidRPr="001B5BE8">
        <w:rPr>
          <w:rFonts w:hint="eastAsia"/>
          <w:strike/>
        </w:rPr>
        <w:t>章</w:t>
      </w:r>
      <w:r w:rsidRPr="001B5BE8">
        <w:rPr>
          <w:rFonts w:hint="eastAsia"/>
          <w:strike/>
        </w:rPr>
        <w:t>--</w:t>
      </w:r>
      <w:r w:rsidRPr="001B5BE8">
        <w:rPr>
          <w:rFonts w:hint="eastAsia"/>
          <w:strike/>
        </w:rPr>
        <w:t>地盤灌漿處理</w:t>
      </w:r>
    </w:p>
    <w:p w14:paraId="20BDE83A" w14:textId="77777777" w:rsidR="003F7D09" w:rsidRPr="001B5BE8" w:rsidRDefault="003F7D09">
      <w:pPr>
        <w:pStyle w:val="5"/>
      </w:pPr>
      <w:r w:rsidRPr="001B5BE8">
        <w:rPr>
          <w:rFonts w:hAnsi="標楷體" w:hint="eastAsia"/>
          <w:kern w:val="0"/>
        </w:rPr>
        <w:t>第</w:t>
      </w:r>
      <w:r w:rsidRPr="001B5BE8">
        <w:rPr>
          <w:rFonts w:hAnsi="標楷體" w:hint="eastAsia"/>
          <w:kern w:val="0"/>
        </w:rPr>
        <w:t>03050</w:t>
      </w:r>
      <w:r w:rsidRPr="001B5BE8">
        <w:rPr>
          <w:rFonts w:hAnsi="標楷體" w:hint="eastAsia"/>
          <w:kern w:val="0"/>
        </w:rPr>
        <w:t>章</w:t>
      </w:r>
      <w:r w:rsidRPr="001B5BE8">
        <w:rPr>
          <w:rFonts w:hAnsi="標楷體" w:hint="eastAsia"/>
          <w:kern w:val="0"/>
        </w:rPr>
        <w:t>--</w:t>
      </w:r>
      <w:r w:rsidRPr="001B5BE8">
        <w:rPr>
          <w:rFonts w:hAnsi="標楷體"/>
        </w:rPr>
        <w:t>混凝土基本材料及施工一般要求</w:t>
      </w:r>
    </w:p>
    <w:p w14:paraId="3082B803" w14:textId="77777777" w:rsidR="003F7D09" w:rsidRPr="001B5BE8" w:rsidRDefault="003F7D09"/>
    <w:p w14:paraId="21DA14BF" w14:textId="77777777" w:rsidR="003F7D09" w:rsidRPr="001B5BE8" w:rsidRDefault="003F7D09">
      <w:pPr>
        <w:pStyle w:val="4"/>
      </w:pPr>
      <w:r w:rsidRPr="001B5BE8">
        <w:rPr>
          <w:rFonts w:hint="eastAsia"/>
        </w:rPr>
        <w:lastRenderedPageBreak/>
        <w:t>資料送審</w:t>
      </w:r>
    </w:p>
    <w:p w14:paraId="465AAC11" w14:textId="77777777" w:rsidR="003F7D09" w:rsidRPr="001B5BE8" w:rsidRDefault="003F7D09">
      <w:pPr>
        <w:pStyle w:val="5"/>
      </w:pPr>
      <w:r w:rsidRPr="001B5BE8">
        <w:rPr>
          <w:rFonts w:hint="eastAsia"/>
        </w:rPr>
        <w:t>品質管理計畫</w:t>
      </w:r>
    </w:p>
    <w:p w14:paraId="1F87E95C" w14:textId="77777777" w:rsidR="003F7D09" w:rsidRPr="001B5BE8" w:rsidRDefault="003F7D09">
      <w:pPr>
        <w:pStyle w:val="5"/>
      </w:pPr>
      <w:r w:rsidRPr="001B5BE8">
        <w:rPr>
          <w:rFonts w:hint="eastAsia"/>
        </w:rPr>
        <w:t>施工計畫</w:t>
      </w:r>
    </w:p>
    <w:p w14:paraId="3C103874" w14:textId="7E14C8DC" w:rsidR="003F7D09" w:rsidRPr="001B5BE8" w:rsidRDefault="003F7D09">
      <w:pPr>
        <w:pStyle w:val="6"/>
      </w:pPr>
      <w:r w:rsidRPr="001B5BE8">
        <w:rPr>
          <w:rFonts w:hint="eastAsia"/>
        </w:rPr>
        <w:t>乙方應依契約相關之規定，擬訂建築物、構造物與道路之保護措施，並提送審查保護工作之圖說、施工方法說明書，詳細說明準備採用之工作程序，於【</w:t>
      </w:r>
      <w:bookmarkStart w:id="0" w:name="_Toc92505383"/>
      <w:bookmarkStart w:id="1" w:name="_Ref16045214"/>
      <w:r w:rsidR="005D69D7" w:rsidRPr="005D69D7">
        <w:rPr>
          <w:rFonts w:hint="eastAsia"/>
          <w:color w:val="0000FF"/>
        </w:rPr>
        <w:t>乙方提送資料送審時程摘要表</w:t>
      </w:r>
      <w:bookmarkEnd w:id="0"/>
      <w:bookmarkEnd w:id="1"/>
      <w:r w:rsidR="005D69D7" w:rsidRPr="005D69D7">
        <w:rPr>
          <w:rFonts w:hint="eastAsia"/>
          <w:color w:val="0000FF"/>
        </w:rPr>
        <w:t>(</w:t>
      </w:r>
      <w:r w:rsidR="005D69D7" w:rsidRPr="005D69D7">
        <w:rPr>
          <w:rFonts w:hint="eastAsia"/>
          <w:color w:val="0000FF"/>
        </w:rPr>
        <w:t>含權責分工</w:t>
      </w:r>
      <w:r w:rsidR="005D69D7" w:rsidRPr="005D69D7">
        <w:rPr>
          <w:rFonts w:hint="eastAsia"/>
          <w:color w:val="0000FF"/>
        </w:rPr>
        <w:t>)</w:t>
      </w:r>
      <w:r w:rsidRPr="001B5BE8">
        <w:rPr>
          <w:rFonts w:hint="eastAsia"/>
        </w:rPr>
        <w:t>規定期限內】提供工程司審核。提送之資料應包含：</w:t>
      </w:r>
    </w:p>
    <w:p w14:paraId="55527F4C" w14:textId="77777777" w:rsidR="003F7D09" w:rsidRPr="001B5BE8" w:rsidRDefault="003F7D09">
      <w:pPr>
        <w:pStyle w:val="8"/>
      </w:pPr>
      <w:r w:rsidRPr="001B5BE8">
        <w:rPr>
          <w:rFonts w:hint="eastAsia"/>
        </w:rPr>
        <w:t>標示建築物及構造物周邊施工步驟、地盤處理及儀器監測相關資料之工作圖及簡圖，包括地下土質狀況之詳圖。</w:t>
      </w:r>
    </w:p>
    <w:p w14:paraId="58EA798C" w14:textId="77777777" w:rsidR="003F7D09" w:rsidRPr="001B5BE8" w:rsidRDefault="003F7D09">
      <w:pPr>
        <w:pStyle w:val="8"/>
      </w:pPr>
      <w:r w:rsidRPr="001B5BE8">
        <w:rPr>
          <w:rFonts w:hint="eastAsia"/>
        </w:rPr>
        <w:t>配合進度之監測計畫。</w:t>
      </w:r>
    </w:p>
    <w:p w14:paraId="3645E220" w14:textId="77777777" w:rsidR="003F7D09" w:rsidRPr="001B5BE8" w:rsidRDefault="003F7D09">
      <w:pPr>
        <w:pStyle w:val="8"/>
      </w:pPr>
      <w:r w:rsidRPr="001B5BE8">
        <w:rPr>
          <w:rFonts w:hint="eastAsia"/>
        </w:rPr>
        <w:t>觀測發現建築物或構造物或道路有發生沉陷、位移或損害時或者地盤有沉陷等狀況，計畫採行之緊急應變與保護措施。</w:t>
      </w:r>
    </w:p>
    <w:p w14:paraId="3200BF8A" w14:textId="77777777" w:rsidR="003F7D09" w:rsidRPr="001B5BE8" w:rsidRDefault="003F7D09">
      <w:pPr>
        <w:pStyle w:val="6"/>
      </w:pPr>
      <w:r w:rsidRPr="001B5BE8">
        <w:rPr>
          <w:rFonts w:hint="eastAsia"/>
        </w:rPr>
        <w:t>乙方應於施工前提出安全監測計畫，經甲方同意後方可進行施工埋設及開挖工作，其內容至少須包含：</w:t>
      </w:r>
      <w:r w:rsidRPr="001B5BE8">
        <w:rPr>
          <w:rFonts w:hint="eastAsia"/>
        </w:rPr>
        <w:t>A.</w:t>
      </w:r>
      <w:r w:rsidRPr="001B5BE8">
        <w:rPr>
          <w:rFonts w:hint="eastAsia"/>
        </w:rPr>
        <w:t>監測儀器配置圖，</w:t>
      </w:r>
      <w:r w:rsidRPr="001B5BE8">
        <w:rPr>
          <w:rFonts w:hint="eastAsia"/>
        </w:rPr>
        <w:t>B.</w:t>
      </w:r>
      <w:r w:rsidRPr="001B5BE8">
        <w:rPr>
          <w:rFonts w:hint="eastAsia"/>
        </w:rPr>
        <w:t>埋設儀器之廠牌規格、精度與量測方法，</w:t>
      </w:r>
      <w:r w:rsidRPr="001B5BE8">
        <w:rPr>
          <w:rFonts w:hint="eastAsia"/>
        </w:rPr>
        <w:t>C.</w:t>
      </w:r>
      <w:r w:rsidRPr="001B5BE8">
        <w:rPr>
          <w:rFonts w:hint="eastAsia"/>
        </w:rPr>
        <w:t>針對各項監測地點擬定管理值、警戒值與行動值等，以及</w:t>
      </w:r>
      <w:r w:rsidRPr="001B5BE8">
        <w:rPr>
          <w:rFonts w:hint="eastAsia"/>
        </w:rPr>
        <w:t>D.</w:t>
      </w:r>
      <w:r w:rsidRPr="001B5BE8">
        <w:rPr>
          <w:rFonts w:hint="eastAsia"/>
        </w:rPr>
        <w:t>應變措施。</w:t>
      </w:r>
    </w:p>
    <w:p w14:paraId="61C0E9C5" w14:textId="77777777" w:rsidR="003F7D09" w:rsidRPr="001B5BE8" w:rsidRDefault="003F7D09">
      <w:pPr>
        <w:pStyle w:val="5"/>
        <w:rPr>
          <w:u w:val="single"/>
        </w:rPr>
      </w:pPr>
      <w:r w:rsidRPr="001B5BE8">
        <w:rPr>
          <w:rFonts w:hint="eastAsia"/>
          <w:u w:val="single"/>
        </w:rPr>
        <w:t>階段性安全監測報告書</w:t>
      </w:r>
      <w:r w:rsidR="00B64D82" w:rsidRPr="001B5BE8">
        <w:rPr>
          <w:rFonts w:hint="eastAsia"/>
          <w:u w:val="single"/>
        </w:rPr>
        <w:t>(</w:t>
      </w:r>
      <w:r w:rsidR="00B64D82" w:rsidRPr="001B5BE8">
        <w:rPr>
          <w:rFonts w:hint="eastAsia"/>
          <w:u w:val="single"/>
        </w:rPr>
        <w:t>如契約有編列安全監測者</w:t>
      </w:r>
      <w:r w:rsidR="00B64D82" w:rsidRPr="001B5BE8">
        <w:rPr>
          <w:rFonts w:hint="eastAsia"/>
          <w:u w:val="single"/>
        </w:rPr>
        <w:t>)</w:t>
      </w:r>
    </w:p>
    <w:p w14:paraId="40D52633" w14:textId="77777777" w:rsidR="003F7D09" w:rsidRPr="001B5BE8" w:rsidRDefault="003F7D09">
      <w:pPr>
        <w:pStyle w:val="a6"/>
      </w:pPr>
      <w:r w:rsidRPr="001B5BE8">
        <w:rPr>
          <w:rFonts w:hint="eastAsia"/>
        </w:rPr>
        <w:t>乙方應每月定期將觀測所之資料整理後製成「階段性監測報告書」送工程司備查，每月提送期中報告，包含監測記錄數據電腦檔光碟片。</w:t>
      </w:r>
    </w:p>
    <w:p w14:paraId="4C274120" w14:textId="77777777" w:rsidR="003F7D09" w:rsidRPr="001B5BE8" w:rsidRDefault="003F7D09">
      <w:pPr>
        <w:pStyle w:val="5"/>
        <w:rPr>
          <w:u w:val="single"/>
        </w:rPr>
      </w:pPr>
      <w:r w:rsidRPr="001B5BE8">
        <w:rPr>
          <w:rFonts w:hint="eastAsia"/>
          <w:u w:val="single"/>
        </w:rPr>
        <w:t>全程安全監測報告書</w:t>
      </w:r>
      <w:r w:rsidR="00B64D82" w:rsidRPr="001B5BE8">
        <w:rPr>
          <w:rFonts w:hint="eastAsia"/>
          <w:u w:val="single"/>
        </w:rPr>
        <w:t>(</w:t>
      </w:r>
      <w:r w:rsidR="00B64D82" w:rsidRPr="001B5BE8">
        <w:rPr>
          <w:rFonts w:hint="eastAsia"/>
          <w:u w:val="single"/>
        </w:rPr>
        <w:t>如契約有編列安全監測者</w:t>
      </w:r>
      <w:r w:rsidR="00B64D82" w:rsidRPr="001B5BE8">
        <w:rPr>
          <w:rFonts w:hint="eastAsia"/>
          <w:u w:val="single"/>
        </w:rPr>
        <w:t>)</w:t>
      </w:r>
    </w:p>
    <w:p w14:paraId="18FA5739" w14:textId="514AB802" w:rsidR="003F7D09" w:rsidRPr="001B5BE8" w:rsidRDefault="003F7D09">
      <w:pPr>
        <w:pStyle w:val="6"/>
      </w:pPr>
      <w:r w:rsidRPr="001B5BE8">
        <w:rPr>
          <w:rFonts w:hint="eastAsia"/>
        </w:rPr>
        <w:t>乙方應於全部監測工作完成後，【於</w:t>
      </w:r>
      <w:r w:rsidR="005D69D7" w:rsidRPr="005D69D7">
        <w:rPr>
          <w:rFonts w:hint="eastAsia"/>
          <w:color w:val="0000FF"/>
        </w:rPr>
        <w:t>乙方提送資料送審時程摘要表</w:t>
      </w:r>
      <w:r w:rsidR="005D69D7" w:rsidRPr="005D69D7">
        <w:rPr>
          <w:rFonts w:hint="eastAsia"/>
          <w:color w:val="0000FF"/>
        </w:rPr>
        <w:t>(</w:t>
      </w:r>
      <w:r w:rsidR="005D69D7" w:rsidRPr="005D69D7">
        <w:rPr>
          <w:rFonts w:hint="eastAsia"/>
          <w:color w:val="0000FF"/>
        </w:rPr>
        <w:t>含權責分工</w:t>
      </w:r>
      <w:r w:rsidR="005D69D7" w:rsidRPr="005D69D7">
        <w:rPr>
          <w:rFonts w:hint="eastAsia"/>
          <w:color w:val="0000FF"/>
        </w:rPr>
        <w:t>)</w:t>
      </w:r>
      <w:r w:rsidRPr="001B5BE8">
        <w:rPr>
          <w:rFonts w:hint="eastAsia"/>
        </w:rPr>
        <w:t>規定期限內】將全部監測結果彙整成「全程監測報告書」</w:t>
      </w:r>
      <w:r w:rsidRPr="001B5BE8">
        <w:rPr>
          <w:rFonts w:hint="eastAsia"/>
        </w:rPr>
        <w:t>(</w:t>
      </w:r>
      <w:r w:rsidRPr="001B5BE8">
        <w:rPr>
          <w:rFonts w:hint="eastAsia"/>
        </w:rPr>
        <w:t>包含監測記錄數據電腦檔光碟片</w:t>
      </w:r>
      <w:r w:rsidRPr="001B5BE8">
        <w:rPr>
          <w:rFonts w:hint="eastAsia"/>
        </w:rPr>
        <w:t>)</w:t>
      </w:r>
      <w:r w:rsidRPr="001B5BE8">
        <w:rPr>
          <w:rFonts w:hint="eastAsia"/>
        </w:rPr>
        <w:t>提送甲方及工程司備查。</w:t>
      </w:r>
    </w:p>
    <w:p w14:paraId="56F0DD14" w14:textId="77777777" w:rsidR="003F7D09" w:rsidRPr="001B5BE8" w:rsidRDefault="003F7D09">
      <w:pPr>
        <w:pStyle w:val="6"/>
      </w:pPr>
      <w:r w:rsidRPr="001B5BE8">
        <w:rPr>
          <w:rFonts w:hint="eastAsia"/>
        </w:rPr>
        <w:t>監測報告最少包括以下各項資料：</w:t>
      </w:r>
    </w:p>
    <w:p w14:paraId="715E2B05" w14:textId="77777777" w:rsidR="003F7D09" w:rsidRPr="001B5BE8" w:rsidRDefault="003F7D09">
      <w:pPr>
        <w:pStyle w:val="8"/>
      </w:pPr>
      <w:r w:rsidRPr="001B5BE8">
        <w:rPr>
          <w:rFonts w:hint="eastAsia"/>
        </w:rPr>
        <w:t>工程概述。</w:t>
      </w:r>
    </w:p>
    <w:p w14:paraId="44A54817" w14:textId="77777777" w:rsidR="003F7D09" w:rsidRPr="001B5BE8" w:rsidRDefault="003F7D09">
      <w:pPr>
        <w:pStyle w:val="8"/>
      </w:pPr>
      <w:r w:rsidRPr="001B5BE8">
        <w:rPr>
          <w:rFonts w:hint="eastAsia"/>
        </w:rPr>
        <w:t>氣候</w:t>
      </w:r>
      <w:r w:rsidRPr="001B5BE8">
        <w:rPr>
          <w:rFonts w:hint="eastAsia"/>
        </w:rPr>
        <w:t>(</w:t>
      </w:r>
      <w:r w:rsidRPr="001B5BE8">
        <w:rPr>
          <w:rFonts w:hint="eastAsia"/>
        </w:rPr>
        <w:t>包括溫度、相對濕度、雨量等</w:t>
      </w:r>
      <w:r w:rsidRPr="001B5BE8">
        <w:rPr>
          <w:rFonts w:hint="eastAsia"/>
        </w:rPr>
        <w:t>)</w:t>
      </w:r>
      <w:r w:rsidRPr="001B5BE8">
        <w:rPr>
          <w:rFonts w:hint="eastAsia"/>
        </w:rPr>
        <w:t>。</w:t>
      </w:r>
    </w:p>
    <w:p w14:paraId="13CB7C24" w14:textId="77777777" w:rsidR="003F7D09" w:rsidRPr="001B5BE8" w:rsidRDefault="003F7D09">
      <w:pPr>
        <w:pStyle w:val="8"/>
      </w:pPr>
      <w:r w:rsidRPr="001B5BE8">
        <w:rPr>
          <w:rFonts w:hint="eastAsia"/>
        </w:rPr>
        <w:t>監測儀器及監測設備之編號、規格或型式。</w:t>
      </w:r>
    </w:p>
    <w:p w14:paraId="00662622" w14:textId="77777777" w:rsidR="003F7D09" w:rsidRPr="001B5BE8" w:rsidRDefault="003F7D09">
      <w:pPr>
        <w:pStyle w:val="8"/>
      </w:pPr>
      <w:r w:rsidRPr="001B5BE8">
        <w:rPr>
          <w:rFonts w:hint="eastAsia"/>
        </w:rPr>
        <w:t>監測儀器階段量測結果及歷時曲線圖。</w:t>
      </w:r>
    </w:p>
    <w:p w14:paraId="69D18A8A" w14:textId="77777777" w:rsidR="003F7D09" w:rsidRPr="001B5BE8" w:rsidRDefault="003F7D09">
      <w:pPr>
        <w:pStyle w:val="8"/>
      </w:pPr>
      <w:r w:rsidRPr="001B5BE8">
        <w:rPr>
          <w:rFonts w:hint="eastAsia"/>
        </w:rPr>
        <w:t>在儀器四週之施工載重情形及特殊之施工活動情形</w:t>
      </w:r>
      <w:r w:rsidRPr="001B5BE8">
        <w:rPr>
          <w:rFonts w:hint="eastAsia"/>
        </w:rPr>
        <w:t>(</w:t>
      </w:r>
      <w:r w:rsidRPr="001B5BE8">
        <w:rPr>
          <w:rFonts w:hint="eastAsia"/>
        </w:rPr>
        <w:t>須以照片及設計圖說明之</w:t>
      </w:r>
      <w:r w:rsidRPr="001B5BE8">
        <w:rPr>
          <w:rFonts w:hint="eastAsia"/>
        </w:rPr>
        <w:t>)</w:t>
      </w:r>
      <w:r w:rsidRPr="001B5BE8">
        <w:rPr>
          <w:rFonts w:hint="eastAsia"/>
        </w:rPr>
        <w:t>。</w:t>
      </w:r>
    </w:p>
    <w:p w14:paraId="26BCC613" w14:textId="77777777" w:rsidR="003F7D09" w:rsidRPr="001B5BE8" w:rsidRDefault="003F7D09">
      <w:pPr>
        <w:pStyle w:val="8"/>
      </w:pPr>
      <w:r w:rsidRPr="001B5BE8">
        <w:rPr>
          <w:rFonts w:hint="eastAsia"/>
        </w:rPr>
        <w:t>監測儀器遭破壞或不能測讀時，乙方採取之各種補救措施。</w:t>
      </w:r>
    </w:p>
    <w:p w14:paraId="33078505" w14:textId="77777777" w:rsidR="003F7D09" w:rsidRPr="001B5BE8" w:rsidRDefault="003F7D09">
      <w:pPr>
        <w:pStyle w:val="8"/>
      </w:pPr>
      <w:r w:rsidRPr="001B5BE8">
        <w:rPr>
          <w:rFonts w:hint="eastAsia"/>
        </w:rPr>
        <w:t>測量結果分析</w:t>
      </w:r>
      <w:r w:rsidRPr="001B5BE8">
        <w:rPr>
          <w:rFonts w:hint="eastAsia"/>
        </w:rPr>
        <w:t>(</w:t>
      </w:r>
      <w:r w:rsidRPr="001B5BE8">
        <w:rPr>
          <w:rFonts w:hint="eastAsia"/>
        </w:rPr>
        <w:t>至少含鄰房傾斜變化、鄰近施工位置沉陷變化等</w:t>
      </w:r>
      <w:r w:rsidRPr="001B5BE8">
        <w:rPr>
          <w:rFonts w:hint="eastAsia"/>
        </w:rPr>
        <w:t>)</w:t>
      </w:r>
      <w:r w:rsidRPr="001B5BE8">
        <w:rPr>
          <w:rFonts w:hint="eastAsia"/>
        </w:rPr>
        <w:t>。</w:t>
      </w:r>
    </w:p>
    <w:p w14:paraId="4286DA8C" w14:textId="77777777" w:rsidR="003F7D09" w:rsidRPr="001B5BE8" w:rsidRDefault="003F7D09">
      <w:pPr>
        <w:pStyle w:val="5"/>
      </w:pPr>
      <w:r w:rsidRPr="001B5BE8">
        <w:rPr>
          <w:rFonts w:hint="eastAsia"/>
        </w:rPr>
        <w:t>廠商資料</w:t>
      </w:r>
    </w:p>
    <w:p w14:paraId="4A7AFC82" w14:textId="77777777" w:rsidR="003F7D09" w:rsidRPr="001B5BE8" w:rsidRDefault="003F7D09">
      <w:pPr>
        <w:pStyle w:val="a6"/>
      </w:pPr>
      <w:r w:rsidRPr="001B5BE8">
        <w:rPr>
          <w:rFonts w:hint="eastAsia"/>
        </w:rPr>
        <w:t>乙方應先將預定安裝儀器及測讀儀器之廠牌、規格、數量等，送工程司同意後方可使用於本工程。</w:t>
      </w:r>
    </w:p>
    <w:p w14:paraId="6B35E449" w14:textId="77777777" w:rsidR="003F7D09" w:rsidRPr="001B5BE8" w:rsidRDefault="003F7D09">
      <w:pPr>
        <w:pStyle w:val="5"/>
        <w:rPr>
          <w:strike/>
        </w:rPr>
      </w:pPr>
      <w:r w:rsidRPr="001B5BE8">
        <w:rPr>
          <w:rFonts w:hint="eastAsia"/>
          <w:strike/>
        </w:rPr>
        <w:t>材料應提送樣品</w:t>
      </w:r>
      <w:r w:rsidRPr="001B5BE8">
        <w:rPr>
          <w:rFonts w:hint="eastAsia"/>
          <w:strike/>
        </w:rPr>
        <w:t>[2</w:t>
      </w:r>
      <w:r w:rsidRPr="001B5BE8">
        <w:rPr>
          <w:rFonts w:hint="eastAsia"/>
          <w:strike/>
        </w:rPr>
        <w:t>份</w:t>
      </w:r>
      <w:r w:rsidRPr="001B5BE8">
        <w:rPr>
          <w:rFonts w:hint="eastAsia"/>
          <w:strike/>
        </w:rPr>
        <w:t>]</w:t>
      </w:r>
    </w:p>
    <w:p w14:paraId="0D83B54A" w14:textId="77777777" w:rsidR="003F7D09" w:rsidRPr="001B5BE8" w:rsidRDefault="003F7D09"/>
    <w:p w14:paraId="10CE9999" w14:textId="77777777" w:rsidR="003F7D09" w:rsidRPr="001B5BE8" w:rsidRDefault="003F7D09">
      <w:pPr>
        <w:pStyle w:val="4"/>
      </w:pPr>
      <w:r w:rsidRPr="001B5BE8">
        <w:rPr>
          <w:rFonts w:hint="eastAsia"/>
        </w:rPr>
        <w:t>品質保證</w:t>
      </w:r>
    </w:p>
    <w:p w14:paraId="60E74185" w14:textId="77777777" w:rsidR="003F7D09" w:rsidRPr="001B5BE8" w:rsidRDefault="003F7D09">
      <w:pPr>
        <w:pStyle w:val="5"/>
      </w:pPr>
      <w:r w:rsidRPr="001B5BE8">
        <w:rPr>
          <w:rFonts w:hint="eastAsia"/>
        </w:rPr>
        <w:lastRenderedPageBreak/>
        <w:t>若採用「第</w:t>
      </w:r>
      <w:r w:rsidRPr="001B5BE8">
        <w:rPr>
          <w:rFonts w:hint="eastAsia"/>
        </w:rPr>
        <w:t>02251</w:t>
      </w:r>
      <w:r w:rsidRPr="001B5BE8">
        <w:rPr>
          <w:rFonts w:hint="eastAsia"/>
        </w:rPr>
        <w:t>章</w:t>
      </w:r>
      <w:r w:rsidRPr="001B5BE8">
        <w:rPr>
          <w:rFonts w:hint="eastAsia"/>
        </w:rPr>
        <w:t>--</w:t>
      </w:r>
      <w:r w:rsidRPr="001B5BE8">
        <w:rPr>
          <w:rFonts w:hint="eastAsia"/>
        </w:rPr>
        <w:t>地下構造物保護灌漿」所述之方式進行灌漿，其品質之管制應符合「第</w:t>
      </w:r>
      <w:r w:rsidRPr="001B5BE8">
        <w:rPr>
          <w:rFonts w:hint="eastAsia"/>
        </w:rPr>
        <w:t>02251</w:t>
      </w:r>
      <w:r w:rsidRPr="001B5BE8">
        <w:rPr>
          <w:rFonts w:hint="eastAsia"/>
        </w:rPr>
        <w:t>章</w:t>
      </w:r>
      <w:r w:rsidRPr="001B5BE8">
        <w:rPr>
          <w:rFonts w:hint="eastAsia"/>
        </w:rPr>
        <w:t>--</w:t>
      </w:r>
      <w:r w:rsidRPr="001B5BE8">
        <w:rPr>
          <w:rFonts w:hint="eastAsia"/>
        </w:rPr>
        <w:t>地下構造物保護灌漿」之規定。</w:t>
      </w:r>
    </w:p>
    <w:p w14:paraId="22C97B56" w14:textId="77777777" w:rsidR="003F7D09" w:rsidRPr="001B5BE8" w:rsidRDefault="003F7D09">
      <w:pPr>
        <w:pStyle w:val="5"/>
      </w:pPr>
      <w:r w:rsidRPr="001B5BE8">
        <w:rPr>
          <w:rFonts w:hint="eastAsia"/>
        </w:rPr>
        <w:t>沉陷之控制</w:t>
      </w:r>
    </w:p>
    <w:p w14:paraId="268D5AED" w14:textId="77777777" w:rsidR="003F7D09" w:rsidRPr="001B5BE8" w:rsidRDefault="003F7D09">
      <w:pPr>
        <w:pStyle w:val="6"/>
      </w:pPr>
      <w:r w:rsidRPr="001B5BE8">
        <w:rPr>
          <w:rFonts w:hint="eastAsia"/>
        </w:rPr>
        <w:t>所有因開挖、隧道施工、或乙方其他施工作業所致之建築物及構造物任何部位沉陷量應小於</w:t>
      </w:r>
      <w:r w:rsidRPr="001B5BE8">
        <w:rPr>
          <w:rFonts w:hint="eastAsia"/>
        </w:rPr>
        <w:t>[</w:t>
      </w:r>
      <w:r w:rsidR="00133535" w:rsidRPr="001B5BE8">
        <w:rPr>
          <w:rFonts w:hint="eastAsia"/>
        </w:rPr>
        <w:t>40</w:t>
      </w:r>
      <w:r w:rsidRPr="001B5BE8">
        <w:rPr>
          <w:rFonts w:hint="eastAsia"/>
        </w:rPr>
        <w:t>mm]</w:t>
      </w:r>
      <w:r w:rsidRPr="001B5BE8">
        <w:rPr>
          <w:rFonts w:hint="eastAsia"/>
        </w:rPr>
        <w:t>；若於工程開始前工程司曾另行核可較高之容許沉陷值，則採用該值。</w:t>
      </w:r>
    </w:p>
    <w:p w14:paraId="17E5F0EB" w14:textId="77777777" w:rsidR="003F7D09" w:rsidRPr="001B5BE8" w:rsidRDefault="003F7D09">
      <w:pPr>
        <w:pStyle w:val="6"/>
      </w:pPr>
      <w:r w:rsidRPr="001B5BE8">
        <w:rPr>
          <w:rFonts w:hint="eastAsia"/>
        </w:rPr>
        <w:t>若鄰近建築物、構造物各部位之最大沉陷量大於</w:t>
      </w:r>
      <w:r w:rsidRPr="001B5BE8">
        <w:rPr>
          <w:rFonts w:hint="eastAsia"/>
        </w:rPr>
        <w:t>[</w:t>
      </w:r>
      <w:r w:rsidR="00133535" w:rsidRPr="001B5BE8">
        <w:rPr>
          <w:rFonts w:hint="eastAsia"/>
        </w:rPr>
        <w:t>28</w:t>
      </w:r>
      <w:r w:rsidRPr="001B5BE8">
        <w:rPr>
          <w:rFonts w:hint="eastAsia"/>
        </w:rPr>
        <w:t>mm]</w:t>
      </w:r>
      <w:r w:rsidRPr="001B5BE8">
        <w:rPr>
          <w:rFonts w:hint="eastAsia"/>
        </w:rPr>
        <w:t>，則其差異沉陷以基礎斜率計算不得大於</w:t>
      </w:r>
      <w:r w:rsidRPr="001B5BE8">
        <w:rPr>
          <w:rFonts w:hint="eastAsia"/>
        </w:rPr>
        <w:t>[1/500]</w:t>
      </w:r>
      <w:r w:rsidRPr="001B5BE8">
        <w:rPr>
          <w:rFonts w:hint="eastAsia"/>
        </w:rPr>
        <w:t>。</w:t>
      </w:r>
    </w:p>
    <w:p w14:paraId="6B583166" w14:textId="77777777" w:rsidR="003F7D09" w:rsidRPr="001B5BE8" w:rsidRDefault="003F7D09">
      <w:pPr>
        <w:pStyle w:val="6"/>
      </w:pPr>
      <w:r w:rsidRPr="001B5BE8">
        <w:rPr>
          <w:rFonts w:hint="eastAsia"/>
        </w:rPr>
        <w:t>道路之容許沉陷量應由乙方提送工程司認可。</w:t>
      </w:r>
    </w:p>
    <w:p w14:paraId="316C0194" w14:textId="77777777" w:rsidR="003F7D09" w:rsidRPr="001B5BE8" w:rsidRDefault="003F7D09"/>
    <w:p w14:paraId="1785576C" w14:textId="77777777" w:rsidR="003F7D09" w:rsidRPr="001B5BE8" w:rsidRDefault="003F7D09">
      <w:pPr>
        <w:pStyle w:val="4"/>
      </w:pPr>
      <w:r w:rsidRPr="001B5BE8">
        <w:rPr>
          <w:rFonts w:hint="eastAsia"/>
        </w:rPr>
        <w:t>工作順序及進度</w:t>
      </w:r>
    </w:p>
    <w:p w14:paraId="717776BD" w14:textId="77777777" w:rsidR="003F7D09" w:rsidRPr="001B5BE8" w:rsidRDefault="003F7D09">
      <w:pPr>
        <w:pStyle w:val="5"/>
      </w:pPr>
      <w:r w:rsidRPr="001B5BE8">
        <w:rPr>
          <w:rFonts w:hint="eastAsia"/>
        </w:rPr>
        <w:t>建築物現況</w:t>
      </w:r>
    </w:p>
    <w:p w14:paraId="0F132CD2" w14:textId="77777777" w:rsidR="003F7D09" w:rsidRPr="001B5BE8" w:rsidRDefault="003F7D09">
      <w:pPr>
        <w:pStyle w:val="6"/>
      </w:pPr>
      <w:r w:rsidRPr="001B5BE8">
        <w:rPr>
          <w:rFonts w:hint="eastAsia"/>
        </w:rPr>
        <w:t>乙方應依「第</w:t>
      </w:r>
      <w:r w:rsidRPr="001B5BE8">
        <w:rPr>
          <w:rFonts w:hint="eastAsia"/>
        </w:rPr>
        <w:t>02291</w:t>
      </w:r>
      <w:r w:rsidRPr="001B5BE8">
        <w:rPr>
          <w:rFonts w:hint="eastAsia"/>
        </w:rPr>
        <w:t>章</w:t>
      </w:r>
      <w:r w:rsidRPr="001B5BE8">
        <w:rPr>
          <w:rFonts w:hint="eastAsia"/>
        </w:rPr>
        <w:t>--</w:t>
      </w:r>
      <w:r w:rsidRPr="001B5BE8">
        <w:rPr>
          <w:rFonts w:hint="eastAsia"/>
        </w:rPr>
        <w:t>工程施工前鄰近建築物之現況調查」之規定辦理調查，並拍照存證。</w:t>
      </w:r>
    </w:p>
    <w:p w14:paraId="6DAB2703" w14:textId="77777777" w:rsidR="003F7D09" w:rsidRPr="001B5BE8" w:rsidRDefault="003F7D09">
      <w:pPr>
        <w:pStyle w:val="5"/>
      </w:pPr>
      <w:r w:rsidRPr="001B5BE8">
        <w:rPr>
          <w:rFonts w:hint="eastAsia"/>
        </w:rPr>
        <w:t>應保護之建築物及構造物</w:t>
      </w:r>
    </w:p>
    <w:p w14:paraId="5A049D2B" w14:textId="77777777" w:rsidR="003F7D09" w:rsidRPr="001B5BE8" w:rsidRDefault="003F7D09">
      <w:pPr>
        <w:pStyle w:val="6"/>
      </w:pPr>
      <w:r w:rsidRPr="001B5BE8">
        <w:rPr>
          <w:rFonts w:hint="eastAsia"/>
        </w:rPr>
        <w:t>於契約圖說上標示應予保護之特定建築物及構造物。</w:t>
      </w:r>
    </w:p>
    <w:p w14:paraId="7E0E56DB" w14:textId="77777777" w:rsidR="003F7D09" w:rsidRPr="001B5BE8" w:rsidRDefault="003F7D09">
      <w:pPr>
        <w:pStyle w:val="6"/>
      </w:pPr>
      <w:r w:rsidRPr="001B5BE8">
        <w:rPr>
          <w:rFonts w:hint="eastAsia"/>
        </w:rPr>
        <w:t>乙方應對契約圖說中指定須予保護之建築物及構造物採取特定之保護措施。各項措施應達成規定之保護程度。保護措施得包括灌漿、托底或由乙方提議採行之其他特殊方法。</w:t>
      </w:r>
    </w:p>
    <w:p w14:paraId="07270068" w14:textId="77777777" w:rsidR="003F7D09" w:rsidRPr="001B5BE8" w:rsidRDefault="003F7D09">
      <w:pPr>
        <w:pStyle w:val="6"/>
      </w:pPr>
      <w:r w:rsidRPr="001B5BE8">
        <w:rPr>
          <w:rFonts w:hint="eastAsia"/>
        </w:rPr>
        <w:t>契約指定應保護之建築物及構造物係為最低標準，工程司或乙方得依現場施工狀況或因施工方法及步驟而增加之必須保護之建築物及構造物。</w:t>
      </w:r>
    </w:p>
    <w:p w14:paraId="7E47382B" w14:textId="77777777" w:rsidR="003F7D09" w:rsidRPr="001B5BE8" w:rsidRDefault="003F7D09">
      <w:pPr>
        <w:pStyle w:val="5"/>
      </w:pPr>
      <w:r w:rsidRPr="001B5BE8">
        <w:rPr>
          <w:rFonts w:hint="eastAsia"/>
        </w:rPr>
        <w:t>與建築物及構造物所有人之合作</w:t>
      </w:r>
    </w:p>
    <w:p w14:paraId="0D42D823" w14:textId="77777777" w:rsidR="003F7D09" w:rsidRPr="001B5BE8" w:rsidRDefault="003F7D09">
      <w:pPr>
        <w:pStyle w:val="6"/>
      </w:pPr>
      <w:r w:rsidRPr="001B5BE8">
        <w:rPr>
          <w:rFonts w:hint="eastAsia"/>
        </w:rPr>
        <w:t>進行任何對建築物有影響之工作前，乙方應與可能受施工影響之建築物及構造物所有人會商，尋求其配合並給予出入產業之許可。</w:t>
      </w:r>
    </w:p>
    <w:p w14:paraId="586A7CC6" w14:textId="77777777" w:rsidR="003F7D09" w:rsidRPr="001B5BE8" w:rsidRDefault="003F7D09">
      <w:pPr>
        <w:pStyle w:val="6"/>
      </w:pPr>
      <w:r w:rsidRPr="001B5BE8">
        <w:rPr>
          <w:rFonts w:hint="eastAsia"/>
        </w:rPr>
        <w:t>施工期間乙方應採取所有必要措施，減低對建築物、構造物及其他產權所有人造成之不便。</w:t>
      </w:r>
    </w:p>
    <w:p w14:paraId="08418B67" w14:textId="77777777" w:rsidR="003F7D09" w:rsidRPr="001B5BE8" w:rsidRDefault="003F7D09">
      <w:pPr>
        <w:pStyle w:val="5"/>
      </w:pPr>
      <w:r w:rsidRPr="001B5BE8">
        <w:rPr>
          <w:rFonts w:hint="eastAsia"/>
        </w:rPr>
        <w:t>於產業之出入便利</w:t>
      </w:r>
    </w:p>
    <w:p w14:paraId="558DAF3B" w14:textId="77777777" w:rsidR="003F7D09" w:rsidRPr="001B5BE8" w:rsidRDefault="003F7D09">
      <w:pPr>
        <w:pStyle w:val="6"/>
      </w:pPr>
      <w:r w:rsidRPr="001B5BE8">
        <w:rPr>
          <w:rFonts w:hint="eastAsia"/>
        </w:rPr>
        <w:t>於開始進行建築物及構造物內外安裝監測儀器之作業或其他任何工作</w:t>
      </w:r>
      <w:r w:rsidRPr="001B5BE8">
        <w:rPr>
          <w:rFonts w:hint="eastAsia"/>
        </w:rPr>
        <w:t>[30</w:t>
      </w:r>
      <w:r w:rsidRPr="001B5BE8">
        <w:rPr>
          <w:rFonts w:hint="eastAsia"/>
        </w:rPr>
        <w:t>日</w:t>
      </w:r>
      <w:r w:rsidRPr="001B5BE8">
        <w:rPr>
          <w:rFonts w:hint="eastAsia"/>
        </w:rPr>
        <w:t>]</w:t>
      </w:r>
      <w:r w:rsidRPr="001B5BE8">
        <w:rPr>
          <w:rFonts w:hint="eastAsia"/>
        </w:rPr>
        <w:t>前，乙方應以書面通知可能受施工影響之產業所有人，請求給予出入其產業之便利，以及進入其產業裝設監測儀器或實施保障產業安全措施之許可。為取得產業所有人之許可，工程起造人或監造人應給予必要之協助。</w:t>
      </w:r>
    </w:p>
    <w:p w14:paraId="378848D8" w14:textId="77777777" w:rsidR="003F7D09" w:rsidRPr="001B5BE8" w:rsidRDefault="003F7D09">
      <w:pPr>
        <w:pStyle w:val="6"/>
      </w:pPr>
      <w:r w:rsidRPr="001B5BE8">
        <w:rPr>
          <w:rFonts w:hint="eastAsia"/>
        </w:rPr>
        <w:t>若產業所有人拒絕給予進入其產業之許可，乙方應適時以書面向工程司報告。</w:t>
      </w:r>
    </w:p>
    <w:p w14:paraId="025F5B37" w14:textId="77777777" w:rsidR="003F7D09" w:rsidRPr="001B5BE8" w:rsidRDefault="003F7D09">
      <w:pPr>
        <w:pStyle w:val="3"/>
      </w:pPr>
      <w:r w:rsidRPr="001B5BE8">
        <w:rPr>
          <w:rFonts w:hint="eastAsia"/>
        </w:rPr>
        <w:t>產品</w:t>
      </w:r>
    </w:p>
    <w:p w14:paraId="1F3B112B" w14:textId="77777777" w:rsidR="003F7D09" w:rsidRPr="001B5BE8" w:rsidRDefault="003F7D09">
      <w:pPr>
        <w:pStyle w:val="4"/>
      </w:pPr>
      <w:r w:rsidRPr="001B5BE8">
        <w:rPr>
          <w:rFonts w:hint="eastAsia"/>
        </w:rPr>
        <w:t>材料</w:t>
      </w:r>
    </w:p>
    <w:p w14:paraId="380E5D57" w14:textId="77777777" w:rsidR="003F7D09" w:rsidRPr="001B5BE8" w:rsidRDefault="00AB559E">
      <w:pPr>
        <w:pStyle w:val="a6"/>
      </w:pPr>
      <w:r w:rsidRPr="001B5BE8">
        <w:rPr>
          <w:rFonts w:hint="eastAsia"/>
          <w:szCs w:val="26"/>
        </w:rPr>
        <w:t>混凝土材料</w:t>
      </w:r>
      <w:r w:rsidR="003F7D09" w:rsidRPr="001B5BE8">
        <w:rPr>
          <w:rFonts w:hint="eastAsia"/>
          <w:szCs w:val="26"/>
        </w:rPr>
        <w:t>須符合第</w:t>
      </w:r>
      <w:r w:rsidR="003F7D09" w:rsidRPr="001B5BE8">
        <w:rPr>
          <w:rFonts w:hint="eastAsia"/>
          <w:szCs w:val="26"/>
        </w:rPr>
        <w:t>03050</w:t>
      </w:r>
      <w:r w:rsidR="003F7D09" w:rsidRPr="001B5BE8">
        <w:rPr>
          <w:rFonts w:hint="eastAsia"/>
          <w:szCs w:val="26"/>
        </w:rPr>
        <w:t>章「混凝土基本材料及施工一般要求」之規定。</w:t>
      </w:r>
      <w:r w:rsidRPr="001B5BE8">
        <w:rPr>
          <w:rFonts w:hint="eastAsia"/>
          <w:szCs w:val="26"/>
        </w:rPr>
        <w:t>灌</w:t>
      </w:r>
      <w:r w:rsidRPr="001B5BE8">
        <w:rPr>
          <w:rFonts w:hint="eastAsia"/>
          <w:szCs w:val="26"/>
        </w:rPr>
        <w:lastRenderedPageBreak/>
        <w:t>漿材料須符合第</w:t>
      </w:r>
      <w:r w:rsidRPr="001B5BE8">
        <w:rPr>
          <w:rFonts w:hint="eastAsia"/>
          <w:szCs w:val="26"/>
        </w:rPr>
        <w:t>02341</w:t>
      </w:r>
      <w:r w:rsidRPr="001B5BE8">
        <w:rPr>
          <w:rFonts w:hint="eastAsia"/>
          <w:szCs w:val="26"/>
        </w:rPr>
        <w:t>章「地盤灌漿處理」之規定</w:t>
      </w:r>
      <w:r w:rsidR="003F7D09" w:rsidRPr="001B5BE8">
        <w:rPr>
          <w:rFonts w:hint="eastAsia"/>
          <w:szCs w:val="26"/>
        </w:rPr>
        <w:t>。</w:t>
      </w:r>
    </w:p>
    <w:p w14:paraId="1A1F9E5C" w14:textId="77777777" w:rsidR="003F7D09" w:rsidRPr="001B5BE8" w:rsidRDefault="003F7D09">
      <w:pPr>
        <w:pStyle w:val="4"/>
        <w:rPr>
          <w:u w:val="single"/>
        </w:rPr>
      </w:pPr>
      <w:r w:rsidRPr="001B5BE8">
        <w:rPr>
          <w:rFonts w:hint="eastAsia"/>
          <w:u w:val="single"/>
        </w:rPr>
        <w:t>建物傾斜計度盤</w:t>
      </w:r>
    </w:p>
    <w:p w14:paraId="4A0AFB66" w14:textId="77777777" w:rsidR="003F7D09" w:rsidRPr="001B5BE8" w:rsidRDefault="003F7D09">
      <w:pPr>
        <w:pStyle w:val="6"/>
      </w:pPr>
      <w:r w:rsidRPr="001B5BE8">
        <w:rPr>
          <w:rFonts w:hint="eastAsia"/>
        </w:rPr>
        <w:t>主要儀器構件包括傾斜計度盤、傾斜感應器</w:t>
      </w:r>
      <w:r w:rsidRPr="001B5BE8">
        <w:rPr>
          <w:rFonts w:hint="eastAsia"/>
        </w:rPr>
        <w:t>(Probe)</w:t>
      </w:r>
      <w:r w:rsidRPr="001B5BE8">
        <w:rPr>
          <w:rFonts w:hint="eastAsia"/>
        </w:rPr>
        <w:t>、測讀電纜</w:t>
      </w:r>
      <w:r w:rsidRPr="001B5BE8">
        <w:rPr>
          <w:rFonts w:hint="eastAsia"/>
        </w:rPr>
        <w:t>(Cable and Cable Reel)</w:t>
      </w:r>
      <w:r w:rsidRPr="001B5BE8">
        <w:rPr>
          <w:rFonts w:hint="eastAsia"/>
        </w:rPr>
        <w:t>及電子測讀器</w:t>
      </w:r>
      <w:r w:rsidRPr="001B5BE8">
        <w:rPr>
          <w:rFonts w:hint="eastAsia"/>
        </w:rPr>
        <w:t>(Read-out Device)</w:t>
      </w:r>
      <w:r w:rsidRPr="001B5BE8">
        <w:rPr>
          <w:rFonts w:hint="eastAsia"/>
        </w:rPr>
        <w:t>等，傾斜感應器及電纜須具防水性，量測傾斜範圍大於【與垂直線夾±</w:t>
      </w:r>
      <w:r w:rsidRPr="001B5BE8">
        <w:rPr>
          <w:rFonts w:hint="eastAsia"/>
        </w:rPr>
        <w:t>30</w:t>
      </w:r>
      <w:r w:rsidRPr="001B5BE8">
        <w:rPr>
          <w:rFonts w:hint="eastAsia"/>
        </w:rPr>
        <w:t>°】，量測值與真值之精確度高於【±</w:t>
      </w:r>
      <w:r w:rsidRPr="001B5BE8">
        <w:rPr>
          <w:rFonts w:hint="eastAsia"/>
        </w:rPr>
        <w:t>0.1%F.S.</w:t>
      </w:r>
      <w:r w:rsidRPr="001B5BE8">
        <w:rPr>
          <w:rFonts w:hint="eastAsia"/>
        </w:rPr>
        <w:t>】，靈敏度高於【</w:t>
      </w:r>
      <w:r w:rsidRPr="001B5BE8">
        <w:rPr>
          <w:rFonts w:hint="eastAsia"/>
        </w:rPr>
        <w:t>1/50,000</w:t>
      </w:r>
      <w:r w:rsidRPr="001B5BE8">
        <w:rPr>
          <w:rFonts w:hint="eastAsia"/>
        </w:rPr>
        <w:t>】。</w:t>
      </w:r>
    </w:p>
    <w:p w14:paraId="225B58F0" w14:textId="77777777" w:rsidR="003F7D09" w:rsidRPr="001B5BE8" w:rsidRDefault="003F7D09">
      <w:pPr>
        <w:pStyle w:val="6"/>
      </w:pPr>
      <w:r w:rsidRPr="001B5BE8">
        <w:rPr>
          <w:rFonts w:hint="eastAsia"/>
        </w:rPr>
        <w:t>傾斜計度盤以採用金屬製品為主，安裝後應避免碰撞。</w:t>
      </w:r>
    </w:p>
    <w:p w14:paraId="256FC3B5" w14:textId="77777777" w:rsidR="003F7D09" w:rsidRPr="001B5BE8" w:rsidRDefault="003F7D09">
      <w:pPr>
        <w:pStyle w:val="4"/>
        <w:rPr>
          <w:u w:val="single"/>
        </w:rPr>
      </w:pPr>
      <w:r w:rsidRPr="001B5BE8">
        <w:rPr>
          <w:rFonts w:hint="eastAsia"/>
          <w:u w:val="single"/>
        </w:rPr>
        <w:t>沉陷釘</w:t>
      </w:r>
    </w:p>
    <w:p w14:paraId="4BB3CC66" w14:textId="77777777" w:rsidR="003F7D09" w:rsidRPr="001B5BE8" w:rsidRDefault="003F7D09">
      <w:pPr>
        <w:pStyle w:val="6"/>
      </w:pPr>
      <w:r w:rsidRPr="001B5BE8">
        <w:rPr>
          <w:rFonts w:hint="eastAsia"/>
        </w:rPr>
        <w:t>沉陷釘材料得為木樁或鍍鋅鋼製品或鋁製品或鋼釘或混凝土釘，安裝後應避免碰撞。</w:t>
      </w:r>
    </w:p>
    <w:p w14:paraId="4BB53022" w14:textId="77777777" w:rsidR="003F7D09" w:rsidRPr="001B5BE8" w:rsidRDefault="003F7D09">
      <w:pPr>
        <w:pStyle w:val="6"/>
      </w:pPr>
      <w:r w:rsidRPr="001B5BE8">
        <w:rPr>
          <w:rFonts w:hint="eastAsia"/>
        </w:rPr>
        <w:t>觀測目的在於量測管線沿線及工作井開挖周圍之地表，於【施工前】與完成後之垂直變位情形，以研判地下管線及鄰近結構物之安全性。</w:t>
      </w:r>
    </w:p>
    <w:p w14:paraId="01046258" w14:textId="77777777" w:rsidR="003F7D09" w:rsidRPr="001B5BE8" w:rsidRDefault="003F7D09">
      <w:pPr>
        <w:pStyle w:val="3"/>
      </w:pPr>
      <w:r w:rsidRPr="001B5BE8">
        <w:rPr>
          <w:rFonts w:hint="eastAsia"/>
        </w:rPr>
        <w:t>施工</w:t>
      </w:r>
    </w:p>
    <w:p w14:paraId="203D8337" w14:textId="77777777" w:rsidR="003F7D09" w:rsidRPr="001B5BE8" w:rsidRDefault="003F7D09">
      <w:pPr>
        <w:pStyle w:val="4"/>
      </w:pPr>
      <w:r w:rsidRPr="001B5BE8">
        <w:rPr>
          <w:rFonts w:hint="eastAsia"/>
        </w:rPr>
        <w:t>準備工作</w:t>
      </w:r>
    </w:p>
    <w:p w14:paraId="72DFA620" w14:textId="77777777" w:rsidR="003F7D09" w:rsidRPr="001B5BE8" w:rsidRDefault="003F7D09">
      <w:pPr>
        <w:pStyle w:val="5"/>
      </w:pPr>
      <w:r w:rsidRPr="001B5BE8">
        <w:rPr>
          <w:rFonts w:hint="eastAsia"/>
        </w:rPr>
        <w:t>若採用灌漿技術實施地盤沉陷之控制與建築物及構造物之保護工作，其材料與施工方法應符合「第</w:t>
      </w:r>
      <w:r w:rsidRPr="001B5BE8">
        <w:rPr>
          <w:rFonts w:hint="eastAsia"/>
        </w:rPr>
        <w:t>02251</w:t>
      </w:r>
      <w:r w:rsidRPr="001B5BE8">
        <w:rPr>
          <w:rFonts w:hint="eastAsia"/>
        </w:rPr>
        <w:t>章</w:t>
      </w:r>
      <w:r w:rsidRPr="001B5BE8">
        <w:rPr>
          <w:rFonts w:hint="eastAsia"/>
        </w:rPr>
        <w:t>--</w:t>
      </w:r>
      <w:r w:rsidRPr="001B5BE8">
        <w:rPr>
          <w:rFonts w:hint="eastAsia"/>
        </w:rPr>
        <w:t>地下構造物保護灌漿」之規定。</w:t>
      </w:r>
    </w:p>
    <w:p w14:paraId="08F51A78" w14:textId="77777777" w:rsidR="003F7D09" w:rsidRPr="001B5BE8" w:rsidRDefault="003F7D09">
      <w:pPr>
        <w:pStyle w:val="5"/>
      </w:pPr>
      <w:r w:rsidRPr="001B5BE8">
        <w:rPr>
          <w:rFonts w:hint="eastAsia"/>
        </w:rPr>
        <w:t>若欲使用任何其他材料及施工技術，乙方應提送完整之詳細資料，由工程司審核。</w:t>
      </w:r>
    </w:p>
    <w:p w14:paraId="3E051AA0" w14:textId="77777777" w:rsidR="003F7D09" w:rsidRPr="001B5BE8" w:rsidRDefault="003F7D09"/>
    <w:p w14:paraId="64DB4C55" w14:textId="77777777" w:rsidR="003F7D09" w:rsidRPr="001B5BE8" w:rsidRDefault="003F7D09">
      <w:pPr>
        <w:pStyle w:val="4"/>
      </w:pPr>
      <w:r w:rsidRPr="001B5BE8">
        <w:rPr>
          <w:rFonts w:hint="eastAsia"/>
        </w:rPr>
        <w:t>施工方法</w:t>
      </w:r>
    </w:p>
    <w:p w14:paraId="4C0C3B69" w14:textId="77777777" w:rsidR="003F7D09" w:rsidRPr="001B5BE8" w:rsidRDefault="003F7D09">
      <w:pPr>
        <w:pStyle w:val="5"/>
      </w:pPr>
      <w:r w:rsidRPr="001B5BE8">
        <w:rPr>
          <w:rFonts w:hint="eastAsia"/>
        </w:rPr>
        <w:t>乙方應製作一份所有可能受影響之建築物及構造物之清單，並提供保護每一座建築物及構造物之詳細步驟提送工程司審核。</w:t>
      </w:r>
    </w:p>
    <w:p w14:paraId="0C4FFF84" w14:textId="77777777" w:rsidR="003F7D09" w:rsidRPr="001B5BE8" w:rsidRDefault="003F7D09">
      <w:pPr>
        <w:pStyle w:val="5"/>
      </w:pPr>
      <w:r w:rsidRPr="001B5BE8">
        <w:rPr>
          <w:rFonts w:hint="eastAsia"/>
        </w:rPr>
        <w:t>指定須予保護之建築物及構造物其保護方法之細節未經核可，且規定之監測系統尚未安裝完成，任何建築物及構造物之鄰近區域不得進行開挖。乙方應確保任何建築物或構造物之用途、功能與運作均不受施工之干擾。</w:t>
      </w:r>
    </w:p>
    <w:p w14:paraId="740A32A8" w14:textId="77777777" w:rsidR="003F7D09" w:rsidRPr="001B5BE8" w:rsidRDefault="003F7D09">
      <w:pPr>
        <w:pStyle w:val="5"/>
        <w:rPr>
          <w:u w:val="single"/>
        </w:rPr>
      </w:pPr>
      <w:r w:rsidRPr="001B5BE8">
        <w:rPr>
          <w:rFonts w:hint="eastAsia"/>
          <w:u w:val="single"/>
        </w:rPr>
        <w:t>監測儀器安裝</w:t>
      </w:r>
    </w:p>
    <w:p w14:paraId="464650B7" w14:textId="77777777" w:rsidR="003F7D09" w:rsidRPr="001B5BE8" w:rsidRDefault="003F7D09">
      <w:pPr>
        <w:pStyle w:val="6"/>
      </w:pPr>
      <w:r w:rsidRPr="001B5BE8">
        <w:rPr>
          <w:rFonts w:hint="eastAsia"/>
        </w:rPr>
        <w:t>主要係設置於管線之推進施工段，</w:t>
      </w:r>
      <w:r w:rsidRPr="001B5BE8">
        <w:t>其</w:t>
      </w:r>
      <w:r w:rsidRPr="001B5BE8">
        <w:rPr>
          <w:rFonts w:hint="eastAsia"/>
        </w:rPr>
        <w:t>一般配置原則，依設計圖所示。</w:t>
      </w:r>
    </w:p>
    <w:p w14:paraId="129355B9" w14:textId="77777777" w:rsidR="003F7D09" w:rsidRPr="001B5BE8" w:rsidRDefault="003F7D09">
      <w:pPr>
        <w:pStyle w:val="6"/>
      </w:pPr>
      <w:r w:rsidRPr="001B5BE8">
        <w:rPr>
          <w:rFonts w:hint="eastAsia"/>
        </w:rPr>
        <w:t>建物傾斜計度盤安裝步驟</w:t>
      </w:r>
    </w:p>
    <w:p w14:paraId="394C5A7F" w14:textId="77777777" w:rsidR="003F7D09" w:rsidRPr="001B5BE8" w:rsidRDefault="003F7D09">
      <w:pPr>
        <w:pStyle w:val="8"/>
      </w:pPr>
      <w:r w:rsidRPr="001B5BE8">
        <w:rPr>
          <w:rFonts w:hint="eastAsia"/>
        </w:rPr>
        <w:t>依設計圖或工程司指示位置設置【固定盤】，設置完成之觀測點，乙方應註明編號、樁號、位置、高程、安裝時間等。</w:t>
      </w:r>
    </w:p>
    <w:p w14:paraId="41388E22" w14:textId="77777777" w:rsidR="003F7D09" w:rsidRPr="001B5BE8" w:rsidRDefault="003F7D09">
      <w:pPr>
        <w:pStyle w:val="8"/>
      </w:pPr>
      <w:r w:rsidRPr="001B5BE8">
        <w:rPr>
          <w:rFonts w:hint="eastAsia"/>
        </w:rPr>
        <w:t>沿線前</w:t>
      </w:r>
      <w:r w:rsidRPr="001B5BE8">
        <w:rPr>
          <w:rFonts w:hint="eastAsia"/>
        </w:rPr>
        <w:t>(</w:t>
      </w:r>
      <w:r w:rsidRPr="001B5BE8">
        <w:rPr>
          <w:rFonts w:hint="eastAsia"/>
        </w:rPr>
        <w:t>後</w:t>
      </w:r>
      <w:r w:rsidRPr="001B5BE8">
        <w:rPr>
          <w:rFonts w:hint="eastAsia"/>
        </w:rPr>
        <w:t>)</w:t>
      </w:r>
      <w:r w:rsidRPr="001B5BE8">
        <w:rPr>
          <w:rFonts w:hint="eastAsia"/>
        </w:rPr>
        <w:t>工作井之設置位置相互錯開。</w:t>
      </w:r>
    </w:p>
    <w:p w14:paraId="31B17995" w14:textId="77777777" w:rsidR="003F7D09" w:rsidRPr="001B5BE8" w:rsidRDefault="003F7D09">
      <w:pPr>
        <w:pStyle w:val="8"/>
      </w:pPr>
      <w:r w:rsidRPr="001B5BE8">
        <w:rPr>
          <w:rFonts w:hint="eastAsia"/>
        </w:rPr>
        <w:t>至少應於沿線每工作井兩側結構物上設置一處，並與沿線前</w:t>
      </w:r>
      <w:r w:rsidRPr="001B5BE8">
        <w:rPr>
          <w:rFonts w:hint="eastAsia"/>
        </w:rPr>
        <w:t>(</w:t>
      </w:r>
      <w:r w:rsidRPr="001B5BE8">
        <w:rPr>
          <w:rFonts w:hint="eastAsia"/>
        </w:rPr>
        <w:t>後</w:t>
      </w:r>
      <w:r w:rsidRPr="001B5BE8">
        <w:rPr>
          <w:rFonts w:hint="eastAsia"/>
        </w:rPr>
        <w:t>)</w:t>
      </w:r>
      <w:r w:rsidRPr="001B5BE8">
        <w:rPr>
          <w:rFonts w:hint="eastAsia"/>
        </w:rPr>
        <w:t>工作井之設置位置相互錯開或以最接近建築物側為優先。</w:t>
      </w:r>
    </w:p>
    <w:p w14:paraId="00920AB2" w14:textId="77777777" w:rsidR="003F7D09" w:rsidRPr="001B5BE8" w:rsidRDefault="003F7D09">
      <w:pPr>
        <w:pStyle w:val="6"/>
      </w:pPr>
      <w:r w:rsidRPr="001B5BE8">
        <w:rPr>
          <w:rFonts w:hint="eastAsia"/>
        </w:rPr>
        <w:t>沉陷觀測安裝步驟</w:t>
      </w:r>
    </w:p>
    <w:p w14:paraId="7DB0FFAA" w14:textId="77777777" w:rsidR="003F7D09" w:rsidRPr="001B5BE8" w:rsidRDefault="003F7D09">
      <w:pPr>
        <w:pStyle w:val="8"/>
      </w:pPr>
      <w:r w:rsidRPr="001B5BE8">
        <w:rPr>
          <w:rFonts w:hint="eastAsia"/>
        </w:rPr>
        <w:t>依設計圖或工程司指示位置設置【沉陷觀測點】，設置完成之觀測點，乙方應註明編號、樁號、位置、高程、安裝時間等。</w:t>
      </w:r>
    </w:p>
    <w:p w14:paraId="0A4D1506" w14:textId="77777777" w:rsidR="003F7D09" w:rsidRPr="001B5BE8" w:rsidRDefault="003F7D09">
      <w:pPr>
        <w:pStyle w:val="8"/>
      </w:pPr>
      <w:r w:rsidRPr="001B5BE8">
        <w:rPr>
          <w:rFonts w:hint="eastAsia"/>
        </w:rPr>
        <w:t>應與前</w:t>
      </w:r>
      <w:r w:rsidRPr="001B5BE8">
        <w:rPr>
          <w:rFonts w:hint="eastAsia"/>
        </w:rPr>
        <w:t>(</w:t>
      </w:r>
      <w:r w:rsidRPr="001B5BE8">
        <w:rPr>
          <w:rFonts w:hint="eastAsia"/>
        </w:rPr>
        <w:t>後</w:t>
      </w:r>
      <w:r w:rsidRPr="001B5BE8">
        <w:rPr>
          <w:rFonts w:hint="eastAsia"/>
        </w:rPr>
        <w:t>)</w:t>
      </w:r>
      <w:r w:rsidRPr="001B5BE8">
        <w:rPr>
          <w:rFonts w:hint="eastAsia"/>
        </w:rPr>
        <w:t>工作井之埋設位置相互配合。</w:t>
      </w:r>
    </w:p>
    <w:p w14:paraId="4A2C345C" w14:textId="77777777" w:rsidR="003F7D09" w:rsidRPr="001B5BE8" w:rsidRDefault="003F7D09">
      <w:pPr>
        <w:pStyle w:val="8"/>
      </w:pPr>
      <w:r w:rsidRPr="001B5BE8">
        <w:rPr>
          <w:rFonts w:hint="eastAsia"/>
        </w:rPr>
        <w:lastRenderedPageBreak/>
        <w:t>應於沿線每一工作井周圍至少埋設</w:t>
      </w:r>
      <w:r w:rsidRPr="001B5BE8">
        <w:t>3</w:t>
      </w:r>
      <w:r w:rsidRPr="001B5BE8">
        <w:rPr>
          <w:rFonts w:hint="eastAsia"/>
        </w:rPr>
        <w:t>支，並於工作井沿線前</w:t>
      </w:r>
      <w:r w:rsidRPr="001B5BE8">
        <w:rPr>
          <w:rFonts w:hint="eastAsia"/>
        </w:rPr>
        <w:t>(</w:t>
      </w:r>
      <w:r w:rsidRPr="001B5BE8">
        <w:rPr>
          <w:rFonts w:hint="eastAsia"/>
        </w:rPr>
        <w:t>後</w:t>
      </w:r>
      <w:r w:rsidRPr="001B5BE8">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公尺"/>
        </w:smartTagPr>
        <w:r w:rsidRPr="001B5BE8">
          <w:t>30</w:t>
        </w:r>
        <w:r w:rsidRPr="001B5BE8">
          <w:rPr>
            <w:rFonts w:hint="eastAsia"/>
          </w:rPr>
          <w:t>公尺</w:t>
        </w:r>
      </w:smartTag>
      <w:r w:rsidRPr="001B5BE8">
        <w:rPr>
          <w:rFonts w:hint="eastAsia"/>
        </w:rPr>
        <w:t>內至少設置</w:t>
      </w:r>
      <w:r w:rsidRPr="001B5BE8">
        <w:t>1</w:t>
      </w:r>
      <w:r w:rsidRPr="001B5BE8">
        <w:rPr>
          <w:rFonts w:hint="eastAsia"/>
        </w:rPr>
        <w:t>支，且兩工作井間至少設置</w:t>
      </w:r>
      <w:r w:rsidRPr="001B5BE8">
        <w:t>1</w:t>
      </w:r>
      <w:r w:rsidRPr="001B5BE8">
        <w:rPr>
          <w:rFonts w:hint="eastAsia"/>
        </w:rPr>
        <w:t>支。其埋設位置，應與前</w:t>
      </w:r>
      <w:r w:rsidRPr="001B5BE8">
        <w:rPr>
          <w:rFonts w:hint="eastAsia"/>
        </w:rPr>
        <w:t>(</w:t>
      </w:r>
      <w:r w:rsidRPr="001B5BE8">
        <w:rPr>
          <w:rFonts w:hint="eastAsia"/>
        </w:rPr>
        <w:t>後</w:t>
      </w:r>
      <w:r w:rsidRPr="001B5BE8">
        <w:rPr>
          <w:rFonts w:hint="eastAsia"/>
        </w:rPr>
        <w:t>)</w:t>
      </w:r>
      <w:r w:rsidRPr="001B5BE8">
        <w:rPr>
          <w:rFonts w:hint="eastAsia"/>
        </w:rPr>
        <w:t>工作井之埋設位置相互錯開或以最接近建築物側為優先。</w:t>
      </w:r>
    </w:p>
    <w:p w14:paraId="1CE19B92" w14:textId="77777777" w:rsidR="003F7D09" w:rsidRPr="001B5BE8" w:rsidRDefault="003F7D09">
      <w:pPr>
        <w:pStyle w:val="5"/>
        <w:rPr>
          <w:u w:val="single"/>
        </w:rPr>
      </w:pPr>
      <w:r w:rsidRPr="001B5BE8">
        <w:rPr>
          <w:rFonts w:hint="eastAsia"/>
          <w:u w:val="single"/>
        </w:rPr>
        <w:t>監測頻率</w:t>
      </w:r>
    </w:p>
    <w:p w14:paraId="1619E3F8" w14:textId="77777777" w:rsidR="003F7D09" w:rsidRPr="001B5BE8" w:rsidRDefault="003F7D09">
      <w:pPr>
        <w:pStyle w:val="6"/>
      </w:pPr>
      <w:r w:rsidRPr="001B5BE8">
        <w:rPr>
          <w:rFonts w:hint="eastAsia"/>
        </w:rPr>
        <w:t>在推進施工中之工作井周圍</w:t>
      </w:r>
      <w:smartTag w:uri="urn:schemas-microsoft-com:office:smarttags" w:element="chmetcnv">
        <w:smartTagPr>
          <w:attr w:name="TCSC" w:val="0"/>
          <w:attr w:name="NumberType" w:val="1"/>
          <w:attr w:name="Negative" w:val="False"/>
          <w:attr w:name="HasSpace" w:val="False"/>
          <w:attr w:name="SourceValue" w:val="20"/>
          <w:attr w:name="UnitName" w:val="公尺"/>
        </w:smartTagPr>
        <w:r w:rsidRPr="001B5BE8">
          <w:t>20</w:t>
        </w:r>
        <w:r w:rsidRPr="001B5BE8">
          <w:rPr>
            <w:rFonts w:hint="eastAsia"/>
          </w:rPr>
          <w:t>公尺</w:t>
        </w:r>
      </w:smartTag>
      <w:r w:rsidRPr="001B5BE8">
        <w:rPr>
          <w:rFonts w:hint="eastAsia"/>
        </w:rPr>
        <w:t>內，以及推進機械到達前後</w:t>
      </w:r>
      <w:smartTag w:uri="urn:schemas-microsoft-com:office:smarttags" w:element="chmetcnv">
        <w:smartTagPr>
          <w:attr w:name="TCSC" w:val="0"/>
          <w:attr w:name="NumberType" w:val="1"/>
          <w:attr w:name="Negative" w:val="False"/>
          <w:attr w:name="HasSpace" w:val="False"/>
          <w:attr w:name="SourceValue" w:val="30"/>
          <w:attr w:name="UnitName" w:val="公尺"/>
        </w:smartTagPr>
        <w:r w:rsidRPr="001B5BE8">
          <w:t>30</w:t>
        </w:r>
        <w:r w:rsidRPr="001B5BE8">
          <w:rPr>
            <w:rFonts w:hint="eastAsia"/>
          </w:rPr>
          <w:t>公尺</w:t>
        </w:r>
      </w:smartTag>
      <w:r w:rsidRPr="001B5BE8">
        <w:rPr>
          <w:rFonts w:hint="eastAsia"/>
        </w:rPr>
        <w:t>內，每天量測一次；平時每週量測一次至回填完成為止。</w:t>
      </w:r>
    </w:p>
    <w:p w14:paraId="7A4B4FD9" w14:textId="77777777" w:rsidR="003F7D09" w:rsidRPr="001B5BE8" w:rsidRDefault="003F7D09">
      <w:pPr>
        <w:pStyle w:val="6"/>
      </w:pPr>
      <w:r w:rsidRPr="001B5BE8">
        <w:rPr>
          <w:rFonts w:hint="eastAsia"/>
        </w:rPr>
        <w:t>於地震、暴雨後或其它異常情況，應依工程司指示，增加量測次數或延長紀錄時程。</w:t>
      </w:r>
    </w:p>
    <w:p w14:paraId="36431EDC" w14:textId="77777777" w:rsidR="003F7D09" w:rsidRPr="001B5BE8" w:rsidRDefault="003F7D09">
      <w:pPr>
        <w:pStyle w:val="5"/>
      </w:pPr>
      <w:r w:rsidRPr="001B5BE8">
        <w:rPr>
          <w:rFonts w:hint="eastAsia"/>
        </w:rPr>
        <w:t>監測管理值、警戒值及行動值至少須達下列標準：</w:t>
      </w:r>
    </w:p>
    <w:p w14:paraId="4803AE78" w14:textId="77777777" w:rsidR="003F7D09" w:rsidRPr="001B5BE8" w:rsidRDefault="003F7D09">
      <w:pPr>
        <w:spacing w:line="0" w:lineRule="atLeast"/>
        <w:ind w:leftChars="-6" w:left="749" w:hangingChars="318" w:hanging="763"/>
        <w:rPr>
          <w:rFonts w:ascii="Times New Roman"/>
          <w:szCs w:val="24"/>
        </w:rPr>
      </w:pPr>
    </w:p>
    <w:tbl>
      <w:tblPr>
        <w:tblW w:w="73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2170"/>
        <w:gridCol w:w="1176"/>
        <w:gridCol w:w="1199"/>
        <w:gridCol w:w="1198"/>
      </w:tblGrid>
      <w:tr w:rsidR="001B5BE8" w:rsidRPr="001B5BE8" w14:paraId="77C05722" w14:textId="77777777" w:rsidTr="00E04FDE">
        <w:trPr>
          <w:jc w:val="center"/>
        </w:trPr>
        <w:tc>
          <w:tcPr>
            <w:tcW w:w="1651" w:type="dxa"/>
          </w:tcPr>
          <w:p w14:paraId="5049158C" w14:textId="77777777" w:rsidR="00E04FDE" w:rsidRPr="001B5BE8" w:rsidRDefault="00E04FDE">
            <w:pPr>
              <w:pStyle w:val="a8"/>
            </w:pPr>
            <w:r w:rsidRPr="001B5BE8">
              <w:rPr>
                <w:rFonts w:hint="eastAsia"/>
              </w:rPr>
              <w:t>監測儀器</w:t>
            </w:r>
          </w:p>
        </w:tc>
        <w:tc>
          <w:tcPr>
            <w:tcW w:w="2170" w:type="dxa"/>
          </w:tcPr>
          <w:p w14:paraId="1ECC818A" w14:textId="77777777" w:rsidR="00E04FDE" w:rsidRPr="001B5BE8" w:rsidRDefault="00E04FDE">
            <w:pPr>
              <w:pStyle w:val="a8"/>
            </w:pPr>
            <w:r w:rsidRPr="001B5BE8">
              <w:rPr>
                <w:rFonts w:hint="eastAsia"/>
              </w:rPr>
              <w:t>安全監測參數</w:t>
            </w:r>
          </w:p>
        </w:tc>
        <w:tc>
          <w:tcPr>
            <w:tcW w:w="1176" w:type="dxa"/>
          </w:tcPr>
          <w:p w14:paraId="26925144" w14:textId="77777777" w:rsidR="00E04FDE" w:rsidRPr="001B5BE8" w:rsidRDefault="00E04FDE">
            <w:pPr>
              <w:pStyle w:val="a8"/>
            </w:pPr>
            <w:r w:rsidRPr="001B5BE8">
              <w:rPr>
                <w:rFonts w:hint="eastAsia"/>
              </w:rPr>
              <w:t>管理值</w:t>
            </w:r>
          </w:p>
        </w:tc>
        <w:tc>
          <w:tcPr>
            <w:tcW w:w="1199" w:type="dxa"/>
          </w:tcPr>
          <w:p w14:paraId="56447824" w14:textId="77777777" w:rsidR="00E04FDE" w:rsidRPr="001B5BE8" w:rsidRDefault="00E04FDE">
            <w:pPr>
              <w:pStyle w:val="a8"/>
            </w:pPr>
            <w:r w:rsidRPr="001B5BE8">
              <w:rPr>
                <w:rFonts w:hint="eastAsia"/>
              </w:rPr>
              <w:t>警戒值</w:t>
            </w:r>
          </w:p>
        </w:tc>
        <w:tc>
          <w:tcPr>
            <w:tcW w:w="1198" w:type="dxa"/>
          </w:tcPr>
          <w:p w14:paraId="1BC1E023" w14:textId="77777777" w:rsidR="00E04FDE" w:rsidRPr="001B5BE8" w:rsidRDefault="00E04FDE">
            <w:pPr>
              <w:pStyle w:val="a8"/>
            </w:pPr>
            <w:r w:rsidRPr="001B5BE8">
              <w:rPr>
                <w:rFonts w:hint="eastAsia"/>
              </w:rPr>
              <w:t>行動值</w:t>
            </w:r>
          </w:p>
        </w:tc>
      </w:tr>
      <w:tr w:rsidR="001B5BE8" w:rsidRPr="001B5BE8" w14:paraId="1B31693A" w14:textId="77777777" w:rsidTr="00E04FDE">
        <w:trPr>
          <w:jc w:val="center"/>
        </w:trPr>
        <w:tc>
          <w:tcPr>
            <w:tcW w:w="1651" w:type="dxa"/>
          </w:tcPr>
          <w:p w14:paraId="28DBAAF0" w14:textId="77777777" w:rsidR="00E04FDE" w:rsidRPr="001B5BE8" w:rsidRDefault="00E04FDE">
            <w:pPr>
              <w:pStyle w:val="a8"/>
            </w:pPr>
            <w:r w:rsidRPr="001B5BE8">
              <w:rPr>
                <w:rFonts w:hint="eastAsia"/>
              </w:rPr>
              <w:t>建物傾斜計</w:t>
            </w:r>
          </w:p>
        </w:tc>
        <w:tc>
          <w:tcPr>
            <w:tcW w:w="2170" w:type="dxa"/>
          </w:tcPr>
          <w:p w14:paraId="0E398F22" w14:textId="77777777" w:rsidR="00E04FDE" w:rsidRPr="001B5BE8" w:rsidRDefault="00E04FDE">
            <w:pPr>
              <w:pStyle w:val="a8"/>
            </w:pPr>
            <w:r w:rsidRPr="001B5BE8">
              <w:rPr>
                <w:rFonts w:hint="eastAsia"/>
              </w:rPr>
              <w:t>角</w:t>
            </w:r>
            <w:r w:rsidRPr="001B5BE8">
              <w:rPr>
                <w:rFonts w:hint="eastAsia"/>
              </w:rPr>
              <w:t xml:space="preserve">  </w:t>
            </w:r>
            <w:r w:rsidRPr="001B5BE8">
              <w:rPr>
                <w:rFonts w:hint="eastAsia"/>
              </w:rPr>
              <w:t>變</w:t>
            </w:r>
            <w:r w:rsidRPr="001B5BE8">
              <w:rPr>
                <w:rFonts w:hint="eastAsia"/>
              </w:rPr>
              <w:t xml:space="preserve">  </w:t>
            </w:r>
            <w:r w:rsidRPr="001B5BE8">
              <w:rPr>
                <w:rFonts w:hint="eastAsia"/>
              </w:rPr>
              <w:t>量</w:t>
            </w:r>
          </w:p>
        </w:tc>
        <w:tc>
          <w:tcPr>
            <w:tcW w:w="1176" w:type="dxa"/>
          </w:tcPr>
          <w:p w14:paraId="5134CBF0" w14:textId="77777777" w:rsidR="00E04FDE" w:rsidRPr="001B5BE8" w:rsidRDefault="00E04FDE">
            <w:pPr>
              <w:pStyle w:val="a8"/>
            </w:pPr>
            <w:r w:rsidRPr="001B5BE8">
              <w:rPr>
                <w:rFonts w:hint="eastAsia"/>
              </w:rPr>
              <w:t>1/750</w:t>
            </w:r>
          </w:p>
        </w:tc>
        <w:tc>
          <w:tcPr>
            <w:tcW w:w="1199" w:type="dxa"/>
          </w:tcPr>
          <w:p w14:paraId="7180A60E" w14:textId="77777777" w:rsidR="00E04FDE" w:rsidRPr="001B5BE8" w:rsidRDefault="00E04FDE">
            <w:pPr>
              <w:pStyle w:val="a8"/>
            </w:pPr>
            <w:r w:rsidRPr="001B5BE8">
              <w:rPr>
                <w:rFonts w:hint="eastAsia"/>
              </w:rPr>
              <w:t>1/600</w:t>
            </w:r>
          </w:p>
        </w:tc>
        <w:tc>
          <w:tcPr>
            <w:tcW w:w="1198" w:type="dxa"/>
          </w:tcPr>
          <w:p w14:paraId="6F6F4831" w14:textId="77777777" w:rsidR="00E04FDE" w:rsidRPr="001B5BE8" w:rsidRDefault="00E04FDE">
            <w:pPr>
              <w:pStyle w:val="a8"/>
            </w:pPr>
            <w:r w:rsidRPr="001B5BE8">
              <w:rPr>
                <w:rFonts w:hint="eastAsia"/>
              </w:rPr>
              <w:t>1/500</w:t>
            </w:r>
          </w:p>
        </w:tc>
      </w:tr>
      <w:tr w:rsidR="00E04FDE" w:rsidRPr="001B5BE8" w14:paraId="77F06C5E" w14:textId="77777777" w:rsidTr="00E04FDE">
        <w:trPr>
          <w:jc w:val="center"/>
        </w:trPr>
        <w:tc>
          <w:tcPr>
            <w:tcW w:w="1651" w:type="dxa"/>
          </w:tcPr>
          <w:p w14:paraId="519E9F6D" w14:textId="77777777" w:rsidR="00E04FDE" w:rsidRPr="001B5BE8" w:rsidRDefault="00E04FDE">
            <w:pPr>
              <w:pStyle w:val="a8"/>
            </w:pPr>
            <w:r w:rsidRPr="001B5BE8">
              <w:rPr>
                <w:rFonts w:hint="eastAsia"/>
              </w:rPr>
              <w:t>沉陷點</w:t>
            </w:r>
          </w:p>
        </w:tc>
        <w:tc>
          <w:tcPr>
            <w:tcW w:w="2170" w:type="dxa"/>
          </w:tcPr>
          <w:p w14:paraId="4D56EBC4" w14:textId="77777777" w:rsidR="00E04FDE" w:rsidRPr="001B5BE8" w:rsidRDefault="00E04FDE">
            <w:pPr>
              <w:pStyle w:val="a8"/>
            </w:pPr>
            <w:r w:rsidRPr="001B5BE8">
              <w:rPr>
                <w:rFonts w:hint="eastAsia"/>
              </w:rPr>
              <w:t>單點沉陷量</w:t>
            </w:r>
            <w:r w:rsidRPr="001B5BE8">
              <w:rPr>
                <w:rFonts w:hint="eastAsia"/>
              </w:rPr>
              <w:t>(cm)</w:t>
            </w:r>
          </w:p>
        </w:tc>
        <w:tc>
          <w:tcPr>
            <w:tcW w:w="1176" w:type="dxa"/>
            <w:vAlign w:val="center"/>
          </w:tcPr>
          <w:p w14:paraId="1A9FAFDF" w14:textId="77777777" w:rsidR="00E04FDE" w:rsidRPr="001B5BE8" w:rsidRDefault="00E04FDE">
            <w:pPr>
              <w:pStyle w:val="a8"/>
            </w:pPr>
            <w:r w:rsidRPr="001B5BE8">
              <w:rPr>
                <w:rFonts w:hint="eastAsia"/>
              </w:rPr>
              <w:t>2.8</w:t>
            </w:r>
          </w:p>
        </w:tc>
        <w:tc>
          <w:tcPr>
            <w:tcW w:w="1199" w:type="dxa"/>
            <w:vAlign w:val="center"/>
          </w:tcPr>
          <w:p w14:paraId="7B2AC68A" w14:textId="77777777" w:rsidR="00E04FDE" w:rsidRPr="001B5BE8" w:rsidRDefault="00E04FDE">
            <w:pPr>
              <w:pStyle w:val="a8"/>
            </w:pPr>
            <w:r w:rsidRPr="001B5BE8">
              <w:rPr>
                <w:rFonts w:hint="eastAsia"/>
              </w:rPr>
              <w:t>3.6</w:t>
            </w:r>
          </w:p>
        </w:tc>
        <w:tc>
          <w:tcPr>
            <w:tcW w:w="1198" w:type="dxa"/>
            <w:vAlign w:val="center"/>
          </w:tcPr>
          <w:p w14:paraId="330F95BE" w14:textId="77777777" w:rsidR="00E04FDE" w:rsidRPr="001B5BE8" w:rsidRDefault="00E04FDE">
            <w:pPr>
              <w:pStyle w:val="a8"/>
            </w:pPr>
            <w:r w:rsidRPr="001B5BE8">
              <w:rPr>
                <w:rFonts w:hint="eastAsia"/>
              </w:rPr>
              <w:t>4.0</w:t>
            </w:r>
          </w:p>
        </w:tc>
      </w:tr>
    </w:tbl>
    <w:p w14:paraId="5D7A43E3" w14:textId="77777777" w:rsidR="003F7D09" w:rsidRPr="001B5BE8" w:rsidRDefault="003F7D09">
      <w:pPr>
        <w:spacing w:line="0" w:lineRule="atLeast"/>
        <w:ind w:leftChars="-6" w:left="749" w:hangingChars="318" w:hanging="763"/>
        <w:rPr>
          <w:rFonts w:ascii="Times New Roman"/>
          <w:szCs w:val="24"/>
        </w:rPr>
      </w:pPr>
    </w:p>
    <w:p w14:paraId="368B517A" w14:textId="77777777" w:rsidR="003F7D09" w:rsidRPr="001B5BE8" w:rsidRDefault="003F7D09">
      <w:pPr>
        <w:pStyle w:val="5"/>
      </w:pPr>
      <w:r w:rsidRPr="001B5BE8">
        <w:rPr>
          <w:rFonts w:hint="eastAsia"/>
        </w:rPr>
        <w:t>每次現場監測完成後，應立即進行資料分析及研判，若有異常立即通知</w:t>
      </w:r>
      <w:r w:rsidRPr="001B5BE8">
        <w:rPr>
          <w:rFonts w:hint="eastAsia"/>
          <w:u w:val="single"/>
        </w:rPr>
        <w:t>工程司及甲方</w:t>
      </w:r>
      <w:r w:rsidRPr="001B5BE8">
        <w:rPr>
          <w:rFonts w:hint="eastAsia"/>
        </w:rPr>
        <w:t>，以利處理。依監測值應採取之措施：</w:t>
      </w:r>
    </w:p>
    <w:p w14:paraId="19C19262" w14:textId="77777777" w:rsidR="003F7D09" w:rsidRPr="001B5BE8" w:rsidRDefault="003F7D09">
      <w:pPr>
        <w:pStyle w:val="6"/>
      </w:pPr>
      <w:r w:rsidRPr="001B5BE8">
        <w:rPr>
          <w:rFonts w:hint="eastAsia"/>
        </w:rPr>
        <w:t>當監測值在管理值與警戒值之間時，繼續施工、照常觀測。</w:t>
      </w:r>
    </w:p>
    <w:p w14:paraId="32198402" w14:textId="77777777" w:rsidR="003F7D09" w:rsidRPr="001B5BE8" w:rsidRDefault="003F7D09">
      <w:pPr>
        <w:pStyle w:val="6"/>
      </w:pPr>
      <w:r w:rsidRPr="001B5BE8">
        <w:rPr>
          <w:rFonts w:hint="eastAsia"/>
        </w:rPr>
        <w:t>當監測值達到警戒值時，加強觀測頻率，並特別注意設施是否有異常現象，但繼續施工。</w:t>
      </w:r>
    </w:p>
    <w:p w14:paraId="17EA025E" w14:textId="77777777" w:rsidR="003F7D09" w:rsidRPr="001B5BE8" w:rsidRDefault="003F7D09">
      <w:pPr>
        <w:pStyle w:val="6"/>
      </w:pPr>
      <w:r w:rsidRPr="001B5BE8">
        <w:rPr>
          <w:rFonts w:hint="eastAsia"/>
        </w:rPr>
        <w:t>當監測值達到行動值時，立即停止施工，檢討設施之安全性並尋求其發生原因，在作好搶救及補救措施後，確認安全無虞後再行復工。</w:t>
      </w:r>
    </w:p>
    <w:p w14:paraId="07698820" w14:textId="77777777" w:rsidR="003F7D09" w:rsidRPr="001B5BE8" w:rsidRDefault="003F7D09">
      <w:pPr>
        <w:pStyle w:val="5"/>
      </w:pPr>
      <w:r w:rsidRPr="001B5BE8">
        <w:rPr>
          <w:rFonts w:hint="eastAsia"/>
        </w:rPr>
        <w:t>若於開挖期間監測資料顯示建築物或構造物有遭受損害之虞，應立即停止進一步之開挖，俟採取足以確保受影響建築物及構造物安全之補救措施，且經工程司核可後方可復工。</w:t>
      </w:r>
    </w:p>
    <w:p w14:paraId="7697DB09" w14:textId="77777777" w:rsidR="003F7D09" w:rsidRPr="001B5BE8" w:rsidRDefault="003F7D09">
      <w:pPr>
        <w:pStyle w:val="5"/>
      </w:pPr>
      <w:r w:rsidRPr="001B5BE8">
        <w:rPr>
          <w:rFonts w:hint="eastAsia"/>
        </w:rPr>
        <w:t>施工完成後，乙方應將受影響之建築物、構造物及道路，包括外觀及飾面恢復原來之狀態，並應確保其具有原來之運作功能。</w:t>
      </w:r>
    </w:p>
    <w:p w14:paraId="3ABAD6F0" w14:textId="77777777" w:rsidR="003F7D09" w:rsidRPr="001B5BE8" w:rsidRDefault="003F7D09"/>
    <w:p w14:paraId="2CD499F8" w14:textId="77777777" w:rsidR="003F7D09" w:rsidRPr="001B5BE8" w:rsidRDefault="003F7D09">
      <w:pPr>
        <w:pStyle w:val="4"/>
      </w:pPr>
      <w:r w:rsidRPr="001B5BE8">
        <w:rPr>
          <w:rFonts w:hint="eastAsia"/>
        </w:rPr>
        <w:t>現場品質管理</w:t>
      </w:r>
    </w:p>
    <w:p w14:paraId="73237E55" w14:textId="77777777" w:rsidR="003F7D09" w:rsidRPr="001B5BE8" w:rsidRDefault="003F7D09">
      <w:pPr>
        <w:pStyle w:val="5"/>
      </w:pPr>
      <w:r w:rsidRPr="001B5BE8">
        <w:rPr>
          <w:rFonts w:hint="eastAsia"/>
        </w:rPr>
        <w:t>若採用「第</w:t>
      </w:r>
      <w:r w:rsidRPr="001B5BE8">
        <w:rPr>
          <w:rFonts w:hint="eastAsia"/>
        </w:rPr>
        <w:t>02251</w:t>
      </w:r>
      <w:r w:rsidRPr="001B5BE8">
        <w:rPr>
          <w:rFonts w:hint="eastAsia"/>
        </w:rPr>
        <w:t>章</w:t>
      </w:r>
      <w:r w:rsidRPr="001B5BE8">
        <w:rPr>
          <w:rFonts w:hint="eastAsia"/>
        </w:rPr>
        <w:t>--</w:t>
      </w:r>
      <w:r w:rsidRPr="001B5BE8">
        <w:rPr>
          <w:rFonts w:hint="eastAsia"/>
        </w:rPr>
        <w:t>地下構造物保護灌漿」所述之方法進行灌漿，現場之品質管理及試驗均應符合「第</w:t>
      </w:r>
      <w:r w:rsidRPr="001B5BE8">
        <w:rPr>
          <w:rFonts w:hint="eastAsia"/>
        </w:rPr>
        <w:t>02251</w:t>
      </w:r>
      <w:r w:rsidRPr="001B5BE8">
        <w:rPr>
          <w:rFonts w:hint="eastAsia"/>
        </w:rPr>
        <w:t>章</w:t>
      </w:r>
      <w:r w:rsidRPr="001B5BE8">
        <w:rPr>
          <w:rFonts w:hint="eastAsia"/>
        </w:rPr>
        <w:t>--</w:t>
      </w:r>
      <w:r w:rsidRPr="001B5BE8">
        <w:rPr>
          <w:rFonts w:hint="eastAsia"/>
        </w:rPr>
        <w:t>地下構造物保護灌漿」之規定。</w:t>
      </w:r>
    </w:p>
    <w:p w14:paraId="33B26868" w14:textId="77777777" w:rsidR="003F7D09" w:rsidRPr="001B5BE8" w:rsidRDefault="003F7D09"/>
    <w:p w14:paraId="5E5C3C6A" w14:textId="77777777" w:rsidR="003F7D09" w:rsidRPr="001B5BE8" w:rsidRDefault="003F7D09">
      <w:pPr>
        <w:pStyle w:val="4"/>
      </w:pPr>
      <w:r w:rsidRPr="001B5BE8">
        <w:rPr>
          <w:rFonts w:hint="eastAsia"/>
        </w:rPr>
        <w:t>檢驗</w:t>
      </w:r>
    </w:p>
    <w:p w14:paraId="13869829" w14:textId="77777777" w:rsidR="003F7D09" w:rsidRPr="001B5BE8" w:rsidRDefault="003F7D09">
      <w:pPr>
        <w:pStyle w:val="a6"/>
      </w:pPr>
      <w:r w:rsidRPr="001B5BE8">
        <w:rPr>
          <w:rFonts w:hint="eastAsia"/>
        </w:rPr>
        <w:t>(</w:t>
      </w:r>
      <w:r w:rsidRPr="001B5BE8">
        <w:rPr>
          <w:rFonts w:hint="eastAsia"/>
        </w:rPr>
        <w:t>空白</w:t>
      </w:r>
      <w:r w:rsidRPr="001B5BE8">
        <w:rPr>
          <w:rFonts w:hint="eastAsia"/>
        </w:rPr>
        <w:t>)</w:t>
      </w:r>
    </w:p>
    <w:p w14:paraId="2D8814B8" w14:textId="77777777" w:rsidR="003F7D09" w:rsidRPr="001B5BE8" w:rsidRDefault="003F7D09">
      <w:pPr>
        <w:pStyle w:val="3"/>
      </w:pPr>
      <w:r w:rsidRPr="001B5BE8">
        <w:rPr>
          <w:rFonts w:hint="eastAsia"/>
        </w:rPr>
        <w:t>計量與計價</w:t>
      </w:r>
    </w:p>
    <w:p w14:paraId="588F96AE" w14:textId="77777777" w:rsidR="003F7D09" w:rsidRPr="001B5BE8" w:rsidRDefault="003F7D09">
      <w:pPr>
        <w:pStyle w:val="4"/>
      </w:pPr>
      <w:r w:rsidRPr="001B5BE8">
        <w:rPr>
          <w:rFonts w:hint="eastAsia"/>
        </w:rPr>
        <w:t>計量</w:t>
      </w:r>
    </w:p>
    <w:p w14:paraId="17948820" w14:textId="77777777" w:rsidR="003F7D09" w:rsidRPr="001B5BE8" w:rsidRDefault="003F7D09" w:rsidP="00342927">
      <w:pPr>
        <w:pStyle w:val="5"/>
      </w:pPr>
      <w:r w:rsidRPr="001B5BE8">
        <w:rPr>
          <w:rFonts w:hint="eastAsia"/>
        </w:rPr>
        <w:t>除另有規定外，本章工作工程依詳細表【建築物及構造物之保護</w:t>
      </w:r>
      <w:r w:rsidR="00342927" w:rsidRPr="001B5BE8">
        <w:rPr>
          <w:rFonts w:hint="eastAsia"/>
        </w:rPr>
        <w:t>，儀器監測</w:t>
      </w:r>
      <w:r w:rsidRPr="001B5BE8">
        <w:rPr>
          <w:rFonts w:hint="eastAsia"/>
        </w:rPr>
        <w:t>】，以</w:t>
      </w:r>
      <w:r w:rsidR="00ED5954" w:rsidRPr="001B5BE8">
        <w:rPr>
          <w:rFonts w:ascii="標楷體" w:hAnsi="標楷體" w:hint="eastAsia"/>
        </w:rPr>
        <w:t>【</w:t>
      </w:r>
      <w:r w:rsidRPr="001B5BE8">
        <w:rPr>
          <w:rFonts w:hint="eastAsia"/>
        </w:rPr>
        <w:t>一式</w:t>
      </w:r>
      <w:r w:rsidR="00ED5954" w:rsidRPr="001B5BE8">
        <w:rPr>
          <w:rFonts w:ascii="標楷體" w:hAnsi="標楷體" w:hint="eastAsia"/>
        </w:rPr>
        <w:t>】</w:t>
      </w:r>
      <w:r w:rsidRPr="001B5BE8">
        <w:rPr>
          <w:rFonts w:hint="eastAsia"/>
        </w:rPr>
        <w:t>計量。</w:t>
      </w:r>
    </w:p>
    <w:p w14:paraId="3836F138" w14:textId="77777777" w:rsidR="003F7D09" w:rsidRPr="001B5BE8" w:rsidRDefault="003F7D09"/>
    <w:p w14:paraId="2ED0B0A9" w14:textId="77777777" w:rsidR="003F7D09" w:rsidRPr="001B5BE8" w:rsidRDefault="003F7D09">
      <w:pPr>
        <w:pStyle w:val="4"/>
      </w:pPr>
      <w:r w:rsidRPr="001B5BE8">
        <w:rPr>
          <w:rFonts w:hint="eastAsia"/>
        </w:rPr>
        <w:lastRenderedPageBreak/>
        <w:t>計價</w:t>
      </w:r>
    </w:p>
    <w:p w14:paraId="17160988" w14:textId="77777777" w:rsidR="003F7D09" w:rsidRPr="001B5BE8" w:rsidRDefault="003F7D09" w:rsidP="00342927">
      <w:pPr>
        <w:pStyle w:val="5"/>
      </w:pPr>
      <w:r w:rsidRPr="001B5BE8">
        <w:rPr>
          <w:rFonts w:hint="eastAsia"/>
        </w:rPr>
        <w:t>除另有規定外，本章工作工程依詳細表【建築物及構造物之保護</w:t>
      </w:r>
      <w:r w:rsidR="00342927" w:rsidRPr="001B5BE8">
        <w:rPr>
          <w:rFonts w:hint="eastAsia"/>
        </w:rPr>
        <w:t>，儀器監測</w:t>
      </w:r>
      <w:r w:rsidRPr="001B5BE8">
        <w:rPr>
          <w:rFonts w:hint="eastAsia"/>
        </w:rPr>
        <w:t>】，以</w:t>
      </w:r>
      <w:r w:rsidR="00ED5954" w:rsidRPr="001B5BE8">
        <w:rPr>
          <w:rFonts w:ascii="標楷體" w:hAnsi="標楷體" w:hint="eastAsia"/>
        </w:rPr>
        <w:t>【</w:t>
      </w:r>
      <w:r w:rsidRPr="001B5BE8">
        <w:rPr>
          <w:rFonts w:hint="eastAsia"/>
        </w:rPr>
        <w:t>一式</w:t>
      </w:r>
      <w:r w:rsidR="00ED5954" w:rsidRPr="001B5BE8">
        <w:rPr>
          <w:rFonts w:ascii="標楷體" w:hAnsi="標楷體" w:hint="eastAsia"/>
        </w:rPr>
        <w:t>】</w:t>
      </w:r>
      <w:r w:rsidRPr="001B5BE8">
        <w:rPr>
          <w:rFonts w:hint="eastAsia"/>
        </w:rPr>
        <w:t>計價。</w:t>
      </w:r>
    </w:p>
    <w:p w14:paraId="43785A7B" w14:textId="77777777" w:rsidR="003F7D09" w:rsidRPr="001B5BE8" w:rsidRDefault="003F7D09">
      <w:pPr>
        <w:pStyle w:val="5"/>
      </w:pPr>
      <w:r w:rsidRPr="001B5BE8">
        <w:rPr>
          <w:rFonts w:hint="eastAsia"/>
        </w:rPr>
        <w:t>計價包括下列工作：</w:t>
      </w:r>
    </w:p>
    <w:p w14:paraId="7B3403BC" w14:textId="77777777" w:rsidR="003F7D09" w:rsidRPr="001B5BE8" w:rsidRDefault="003F7D09">
      <w:pPr>
        <w:pStyle w:val="6"/>
      </w:pPr>
      <w:r w:rsidRPr="001B5BE8">
        <w:rPr>
          <w:rFonts w:hint="eastAsia"/>
        </w:rPr>
        <w:t>本章所述之任何及所有保護措施及工作。</w:t>
      </w:r>
    </w:p>
    <w:p w14:paraId="15804873" w14:textId="77777777" w:rsidR="003F7D09" w:rsidRPr="001B5BE8" w:rsidRDefault="003F7D09">
      <w:pPr>
        <w:pStyle w:val="6"/>
      </w:pPr>
      <w:r w:rsidRPr="001B5BE8">
        <w:rPr>
          <w:rFonts w:hint="eastAsia"/>
        </w:rPr>
        <w:t>保護工作所需之人工、材料、設備、監測儀器、採樣、試驗及其他為完成保護之必需工作。</w:t>
      </w:r>
    </w:p>
    <w:p w14:paraId="75680EB5" w14:textId="77777777" w:rsidR="003F7D09" w:rsidRPr="001B5BE8" w:rsidRDefault="003F7D09">
      <w:pPr>
        <w:pStyle w:val="5"/>
      </w:pPr>
      <w:r w:rsidRPr="001B5BE8">
        <w:rPr>
          <w:rFonts w:hint="eastAsia"/>
        </w:rPr>
        <w:t>因受施工影響之建築物、構造物、道路及其相關附屬設施之損害修復及</w:t>
      </w:r>
      <w:r w:rsidRPr="001B5BE8">
        <w:rPr>
          <w:rFonts w:hint="eastAsia"/>
        </w:rPr>
        <w:t>/</w:t>
      </w:r>
      <w:r w:rsidRPr="001B5BE8">
        <w:rPr>
          <w:rFonts w:hint="eastAsia"/>
        </w:rPr>
        <w:t>或完全復舊工作，應視為建築物、構造物及道路保護工作之附屬責任工作，而不另予計價。</w:t>
      </w:r>
    </w:p>
    <w:p w14:paraId="34093908" w14:textId="77777777" w:rsidR="003F7D09" w:rsidRPr="001B5BE8" w:rsidRDefault="003F7D09">
      <w:pPr>
        <w:pStyle w:val="5"/>
      </w:pPr>
      <w:r w:rsidRPr="001B5BE8">
        <w:rPr>
          <w:rFonts w:hint="eastAsia"/>
        </w:rPr>
        <w:t>乙方執行或不執行契約本章中列有或未列有計價項目之任何特定建築物、構造物和附屬設施物等保護工作，若有因施工受損害仍應負責就損害之建築物及構造物以自費修復及復舊。</w:t>
      </w:r>
    </w:p>
    <w:p w14:paraId="60DDA45F" w14:textId="77777777" w:rsidR="003F7D09" w:rsidRPr="001B5BE8" w:rsidRDefault="003F7D09">
      <w:pPr>
        <w:pStyle w:val="5"/>
      </w:pPr>
      <w:r w:rsidRPr="001B5BE8">
        <w:rPr>
          <w:rFonts w:hint="eastAsia"/>
        </w:rPr>
        <w:t>由於建築物、構造物和設施保護工作而導致契約工作或其他工作之延遲，除特殊情況並經工程司核准外，不另予個別計價，亦不得因此申請延長工期。</w:t>
      </w:r>
    </w:p>
    <w:p w14:paraId="31F7C0C1" w14:textId="77777777" w:rsidR="003F7D09" w:rsidRPr="001B5BE8" w:rsidRDefault="003F7D09">
      <w:pPr>
        <w:pStyle w:val="5"/>
      </w:pPr>
      <w:r w:rsidRPr="001B5BE8">
        <w:rPr>
          <w:rFonts w:hint="eastAsia"/>
        </w:rPr>
        <w:t>監測期間，乙方使用上述各項觀測工作之計讀儀器所需租金、維修及其他配屬工料，觀測及分析工作所需量測人工費、分析費</w:t>
      </w:r>
      <w:r w:rsidRPr="001B5BE8">
        <w:rPr>
          <w:rFonts w:hint="eastAsia"/>
        </w:rPr>
        <w:t>(</w:t>
      </w:r>
      <w:r w:rsidRPr="001B5BE8">
        <w:rPr>
          <w:rFonts w:hint="eastAsia"/>
        </w:rPr>
        <w:t>含電腦及週邊設備租金等</w:t>
      </w:r>
      <w:r w:rsidRPr="001B5BE8">
        <w:rPr>
          <w:rFonts w:hint="eastAsia"/>
        </w:rPr>
        <w:t>)</w:t>
      </w:r>
      <w:r w:rsidRPr="001B5BE8">
        <w:rPr>
          <w:rFonts w:hint="eastAsia"/>
        </w:rPr>
        <w:t>、報告費</w:t>
      </w:r>
      <w:r w:rsidRPr="001B5BE8">
        <w:rPr>
          <w:rFonts w:hint="eastAsia"/>
        </w:rPr>
        <w:t>(</w:t>
      </w:r>
      <w:r w:rsidRPr="001B5BE8">
        <w:rPr>
          <w:rFonts w:hint="eastAsia"/>
        </w:rPr>
        <w:t>含印刷裝訂費</w:t>
      </w:r>
      <w:r w:rsidRPr="001B5BE8">
        <w:rPr>
          <w:rFonts w:hint="eastAsia"/>
        </w:rPr>
        <w:t>)</w:t>
      </w:r>
      <w:r w:rsidRPr="001B5BE8">
        <w:rPr>
          <w:rFonts w:hint="eastAsia"/>
        </w:rPr>
        <w:t>及運什費等費用已包括於各相關工作項目內，不另計價。</w:t>
      </w:r>
    </w:p>
    <w:p w14:paraId="08AA89B4" w14:textId="77777777" w:rsidR="003F7D09" w:rsidRPr="001B5BE8" w:rsidRDefault="003F7D09">
      <w:pPr>
        <w:pStyle w:val="ae"/>
        <w:rPr>
          <w:rFonts w:ascii="Times New Roman"/>
          <w:szCs w:val="24"/>
        </w:rPr>
      </w:pPr>
      <w:r w:rsidRPr="001B5BE8">
        <w:rPr>
          <w:rFonts w:hint="eastAsia"/>
        </w:rPr>
        <w:t>〈本章結束〉</w:t>
      </w:r>
    </w:p>
    <w:sectPr w:rsidR="003F7D09" w:rsidRPr="001B5BE8">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67F0" w14:textId="77777777" w:rsidR="00B0205F" w:rsidRDefault="00B0205F">
      <w:r>
        <w:separator/>
      </w:r>
    </w:p>
  </w:endnote>
  <w:endnote w:type="continuationSeparator" w:id="0">
    <w:p w14:paraId="0C41180E" w14:textId="77777777" w:rsidR="00B0205F" w:rsidRDefault="00B0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48C96" w14:textId="77777777" w:rsidR="00B64D82" w:rsidRDefault="00B64D8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4A23A38" w14:textId="77777777" w:rsidR="00B64D82" w:rsidRDefault="00B64D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4DA2E" w14:textId="2030DB3B" w:rsidR="00B64D82" w:rsidRDefault="00B64D8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11AEC">
      <w:rPr>
        <w:rStyle w:val="ab"/>
        <w:noProof/>
      </w:rPr>
      <w:t>02253-6</w:t>
    </w:r>
    <w:r>
      <w:rPr>
        <w:rStyle w:val="ab"/>
      </w:rPr>
      <w:fldChar w:fldCharType="end"/>
    </w:r>
  </w:p>
  <w:p w14:paraId="0882F007" w14:textId="16E9EA70" w:rsidR="00B64D82" w:rsidRDefault="00B64D82" w:rsidP="00EA7596">
    <w:pPr>
      <w:pStyle w:val="a9"/>
      <w:tabs>
        <w:tab w:val="right" w:pos="8052"/>
      </w:tabs>
      <w:rPr>
        <w:sz w:val="24"/>
      </w:rPr>
    </w:pPr>
    <w:r>
      <w:rPr>
        <w:rFonts w:hint="eastAsia"/>
      </w:rPr>
      <w:tab/>
    </w:r>
    <w:r w:rsidR="00EA7596" w:rsidRPr="00EA7596">
      <w:t>V</w:t>
    </w:r>
    <w:r w:rsidR="00AB559E">
      <w:rPr>
        <w:rFonts w:hint="eastAsia"/>
      </w:rPr>
      <w:t>5</w:t>
    </w:r>
    <w:r w:rsidR="00C32AFD">
      <w:t>.01-</w:t>
    </w:r>
    <w:proofErr w:type="gramStart"/>
    <w:r w:rsidR="00C32AFD">
      <w:t>WRB,KCG</w:t>
    </w:r>
    <w:proofErr w:type="gramEnd"/>
    <w:r w:rsidR="00C32AFD">
      <w:t>_1</w:t>
    </w:r>
    <w:r w:rsidR="000C407E">
      <w:t>1</w:t>
    </w:r>
    <w:r w:rsidR="00E205D1">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CA30C" w14:textId="77777777" w:rsidR="00B0205F" w:rsidRDefault="00B0205F">
      <w:r>
        <w:separator/>
      </w:r>
    </w:p>
  </w:footnote>
  <w:footnote w:type="continuationSeparator" w:id="0">
    <w:p w14:paraId="62F0D0BB" w14:textId="77777777" w:rsidR="00B0205F" w:rsidRDefault="00B02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3D10DFC2"/>
    <w:lvl w:ilvl="0">
      <w:start w:val="2"/>
      <w:numFmt w:val="decimalZero"/>
      <w:pStyle w:val="1"/>
      <w:suff w:val="nothing"/>
      <w:lvlText w:val="%1"/>
      <w:lvlJc w:val="left"/>
      <w:pPr>
        <w:ind w:left="0" w:firstLine="0"/>
      </w:pPr>
      <w:rPr>
        <w:rFonts w:hint="eastAsia"/>
      </w:rPr>
    </w:lvl>
    <w:lvl w:ilvl="1">
      <w:start w:val="25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588339787">
    <w:abstractNumId w:val="0"/>
  </w:num>
  <w:num w:numId="2" w16cid:durableId="1372460530">
    <w:abstractNumId w:val="0"/>
  </w:num>
  <w:num w:numId="3" w16cid:durableId="1118992789">
    <w:abstractNumId w:val="0"/>
  </w:num>
  <w:num w:numId="4" w16cid:durableId="1764254197">
    <w:abstractNumId w:val="0"/>
  </w:num>
  <w:num w:numId="5" w16cid:durableId="940918542">
    <w:abstractNumId w:val="0"/>
  </w:num>
  <w:num w:numId="6" w16cid:durableId="300615047">
    <w:abstractNumId w:val="0"/>
  </w:num>
  <w:num w:numId="7" w16cid:durableId="245042959">
    <w:abstractNumId w:val="0"/>
  </w:num>
  <w:num w:numId="8" w16cid:durableId="1711026932">
    <w:abstractNumId w:val="0"/>
  </w:num>
  <w:num w:numId="9" w16cid:durableId="425197667">
    <w:abstractNumId w:val="0"/>
  </w:num>
  <w:num w:numId="10" w16cid:durableId="9561373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311"/>
    <w:rsid w:val="000327E8"/>
    <w:rsid w:val="000C407E"/>
    <w:rsid w:val="00111AEC"/>
    <w:rsid w:val="00133535"/>
    <w:rsid w:val="001725CD"/>
    <w:rsid w:val="001B5BE8"/>
    <w:rsid w:val="001D7E94"/>
    <w:rsid w:val="002E0EF2"/>
    <w:rsid w:val="00342927"/>
    <w:rsid w:val="00393B7C"/>
    <w:rsid w:val="00397900"/>
    <w:rsid w:val="003F7D09"/>
    <w:rsid w:val="004401CA"/>
    <w:rsid w:val="00472708"/>
    <w:rsid w:val="0049462B"/>
    <w:rsid w:val="005701C1"/>
    <w:rsid w:val="005A4B9F"/>
    <w:rsid w:val="005D69D7"/>
    <w:rsid w:val="007023D4"/>
    <w:rsid w:val="00786463"/>
    <w:rsid w:val="008749FC"/>
    <w:rsid w:val="008A1208"/>
    <w:rsid w:val="00913311"/>
    <w:rsid w:val="00A6031F"/>
    <w:rsid w:val="00AB0E43"/>
    <w:rsid w:val="00AB559E"/>
    <w:rsid w:val="00AC6F20"/>
    <w:rsid w:val="00B0205F"/>
    <w:rsid w:val="00B13211"/>
    <w:rsid w:val="00B64D82"/>
    <w:rsid w:val="00B931F3"/>
    <w:rsid w:val="00C32AFD"/>
    <w:rsid w:val="00C974DA"/>
    <w:rsid w:val="00D34236"/>
    <w:rsid w:val="00D659B6"/>
    <w:rsid w:val="00E04FDE"/>
    <w:rsid w:val="00E205D1"/>
    <w:rsid w:val="00E44270"/>
    <w:rsid w:val="00E84F0D"/>
    <w:rsid w:val="00EA7596"/>
    <w:rsid w:val="00EB7B96"/>
    <w:rsid w:val="00ED5954"/>
    <w:rsid w:val="00F66238"/>
    <w:rsid w:val="00F81721"/>
    <w:rsid w:val="00F95E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23BD893B"/>
  <w15:chartTrackingRefBased/>
  <w15:docId w15:val="{BD29E05B-86A5-4192-8D88-F6FAE4DB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
    <w:name w:val="表格文字-中"/>
    <w:basedOn w:val="a"/>
    <w:pPr>
      <w:adjustRightInd w:val="0"/>
      <w:jc w:val="center"/>
      <w:textAlignment w:val="auto"/>
    </w:pPr>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655</Words>
  <Characters>3735</Characters>
  <Application>Microsoft Office Word</Application>
  <DocSecurity>0</DocSecurity>
  <Lines>31</Lines>
  <Paragraphs>8</Paragraphs>
  <ScaleCrop>false</ScaleCrop>
  <Company>MAA</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第02253章 建築物及構造物之保護</dc:title>
  <dc:subject/>
  <dc:creator>Sewer</dc:creator>
  <cp:keywords/>
  <cp:lastModifiedBy>Luc Wu</cp:lastModifiedBy>
  <cp:revision>20</cp:revision>
  <cp:lastPrinted>2020-03-03T02:03:00Z</cp:lastPrinted>
  <dcterms:created xsi:type="dcterms:W3CDTF">2016-03-25T03:38:00Z</dcterms:created>
  <dcterms:modified xsi:type="dcterms:W3CDTF">2025-04-22T08:19:00Z</dcterms:modified>
</cp:coreProperties>
</file>